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480" w:after="0"/>
        <w:ind w:left="-1131" w:right="-77"/>
        <w:jc w:val="center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/>
        <w:drawing>
          <wp:inline distT="0" distB="0" distL="0" distR="0">
            <wp:extent cx="409575" cy="4572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480" w:after="0"/>
        <w:jc w:val="right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</w:r>
    </w:p>
    <w:p>
      <w:pPr>
        <w:pStyle w:val="Normal"/>
        <w:suppressAutoHyphens w:val="true"/>
        <w:spacing w:lineRule="auto" w:line="360" w:before="480" w:after="160"/>
        <w:jc w:val="right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>Warszawa, dnia 16 stycznia 2025 r.</w:t>
      </w:r>
    </w:p>
    <w:p>
      <w:pPr>
        <w:sectPr>
          <w:headerReference w:type="even" r:id="rId3"/>
          <w:headerReference w:type="default" r:id="rId4"/>
          <w:headerReference w:type="first" r:id="rId5"/>
          <w:type w:val="continuous"/>
          <w:pgSz w:w="11906" w:h="16838"/>
          <w:pgMar w:left="1134" w:right="1134" w:gutter="0" w:header="708" w:top="765" w:footer="0" w:bottom="1134"/>
          <w:cols w:num="2" w:space="720" w:equalWidth="true" w:sep="false"/>
          <w:formProt w:val="false"/>
          <w:titlePg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ind w:left="-1134" w:right="5103"/>
        <w:jc w:val="center"/>
        <w:rPr>
          <w:rFonts w:ascii="Times New Roman" w:hAnsi="Times New Roman" w:eastAsia="Times New Roman" w:cs="Times New Roman"/>
          <w:b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0"/>
          <w:lang w:eastAsia="pl-PL"/>
        </w:rPr>
        <w:t>PAŃSTWOWA</w:t>
        <w:br/>
        <w:t>KOMISJA WYBORCZA</w:t>
      </w:r>
    </w:p>
    <w:p>
      <w:pPr>
        <w:pStyle w:val="Normal"/>
        <w:spacing w:lineRule="exact" w:line="360" w:before="120" w:after="0"/>
        <w:ind w:left="-1134" w:right="5103"/>
        <w:jc w:val="center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>ZPOW.501.2.2025</w:t>
      </w:r>
    </w:p>
    <w:p>
      <w:pPr>
        <w:pStyle w:val="Normal"/>
        <w:suppressAutoHyphens w:val="true"/>
        <w:spacing w:lineRule="auto" w:line="360" w:before="480" w:after="48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</w:pPr>
      <w:bookmarkStart w:id="0" w:name="_Hlk156819574"/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t xml:space="preserve">Informacja </w:t>
        <w:br/>
        <w:t xml:space="preserve">o upływie terminów związanych </w:t>
        <w:br/>
        <w:t>z uprawnieniami wyborców niepełnosprawnych</w:t>
        <w:br/>
        <w:t>oraz wyborców, którzy najpóźniej w dniu głosowania ukończą 60 lat,</w:t>
        <w:br/>
        <w:t xml:space="preserve">w wyborach Prezydenta Rzeczypospolitej Polskiej </w:t>
      </w:r>
      <w:bookmarkEnd w:id="0"/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br/>
        <w:t>zarządzonych na dzień 18 maja 2025 r.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Termin zgłoszenia wójtowi (burmistrzowi, prezydentowi miasta)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t>zamiaru skorzystania z prawa do transportu do lokalu lub transportu powrotnego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 upływa w dniu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  <w:t>5 maja 2025 r.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 Termin zgłoszenia zamiaru skorzystania z prawa do transportu do lokalu lub transportu powrotnego w ponownym głosowaniu (tzw. II tura),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  <w:t>27 maja 2025 r.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>Zgłoszenia dokonuje się w godzinach pracy urzędu gminy.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Termin 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złożenia wójtowi (burmistrzowi, prezydentowi miasta)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t>wycofania zgłoszenia zamiaru skorzystania z prawa do transportu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 do lokalu i transportu powrotnego albo rezygnacji tylko z transportu powrotnego upływa w dniu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  <w:t>16 maja 2025 r.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 Termin wycofania zgłoszenia albo rezygnacji z transportu powrotnego w ponownym głosowaniu (tzw. II tura) upływa w dniu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  <w:t>30 maja 2025 r.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>Zgłoszenia dokonuje się w godzinach pracy urzędu gminy.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Termin zgłoszenia komisarzowi wyborczemu </w:t>
      </w:r>
      <w:r>
        <w:rPr>
          <w:rFonts w:eastAsia="Times New Roman" w:cs="Times New Roman" w:ascii="Times New Roman" w:hAnsi="Times New Roman"/>
          <w:b/>
          <w:sz w:val="26"/>
          <w:szCs w:val="20"/>
          <w:lang w:eastAsia="pl-PL"/>
        </w:rPr>
        <w:t>zamiaru głosowania korespondencyjnego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 upływa w dniu </w:t>
      </w:r>
      <w:r>
        <w:rPr>
          <w:rFonts w:eastAsia="Times New Roman" w:cs="Times New Roman" w:ascii="Times New Roman" w:hAnsi="Times New Roman"/>
          <w:b/>
          <w:bCs/>
          <w:sz w:val="26"/>
          <w:szCs w:val="20"/>
          <w:lang w:eastAsia="pl-PL"/>
        </w:rPr>
        <w:t>5 maja 2025 r.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>
        <w:rPr>
          <w:rFonts w:eastAsia="Times New Roman" w:cs="Times New Roman" w:ascii="Times New Roman" w:hAnsi="Times New Roman"/>
          <w:b/>
          <w:bCs/>
          <w:sz w:val="26"/>
          <w:szCs w:val="20"/>
          <w:lang w:eastAsia="pl-PL"/>
        </w:rPr>
        <w:t>22 maja 2025 r.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 Zgłoszenia dokonuje się w godzinach pracy delegatury Krajowego Biura Wyborczego obsługującej komisarza wyborczego.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hanging="426" w:left="426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Termin złożenia wójtowi (burmistrzowi, prezydentowi miasta) </w:t>
      </w:r>
      <w:r>
        <w:rPr>
          <w:rFonts w:eastAsia="Times New Roman" w:cs="Times New Roman" w:ascii="Times New Roman" w:hAnsi="Times New Roman"/>
          <w:b/>
          <w:sz w:val="26"/>
          <w:szCs w:val="20"/>
          <w:lang w:eastAsia="pl-PL"/>
        </w:rPr>
        <w:t>wniosku o sporządzenie aktu pełnomocnictwa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 upływa w dniu </w:t>
      </w:r>
      <w:r>
        <w:rPr>
          <w:rFonts w:eastAsia="Times New Roman" w:cs="Times New Roman" w:ascii="Times New Roman" w:hAnsi="Times New Roman"/>
          <w:b/>
          <w:bCs/>
          <w:sz w:val="26"/>
          <w:szCs w:val="20"/>
          <w:lang w:eastAsia="pl-PL"/>
        </w:rPr>
        <w:t>9 maja 2025 r.</w:t>
      </w:r>
    </w:p>
    <w:p>
      <w:pPr>
        <w:pStyle w:val="Normal"/>
        <w:suppressAutoHyphens w:val="true"/>
        <w:spacing w:lineRule="auto" w:line="360" w:before="0" w:after="0"/>
        <w:ind w:left="426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>Termin złożenia wniosku o sporządzenie aktu pełnomocnictwa w ponownym głosowaniu (tzw. II tura) w przypadku niezłożenia wniosku przed pierwszym głosowaniem upływa w dniu </w:t>
      </w:r>
      <w:r>
        <w:rPr>
          <w:rFonts w:eastAsia="Times New Roman" w:cs="Times New Roman" w:ascii="Times New Roman" w:hAnsi="Times New Roman"/>
          <w:b/>
          <w:bCs/>
          <w:sz w:val="26"/>
          <w:szCs w:val="20"/>
          <w:lang w:eastAsia="pl-PL"/>
        </w:rPr>
        <w:t>23 maja 2025 r.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 Wniosek należy złożyć w godzinach pracy urzędu gminy.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hanging="426" w:left="426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Termin złożenia wójtowi (burmistrzowi, prezydentowi miasta) </w:t>
      </w:r>
      <w:r>
        <w:rPr>
          <w:rFonts w:eastAsia="Times New Roman" w:cs="Times New Roman" w:ascii="Times New Roman" w:hAnsi="Times New Roman"/>
          <w:b/>
          <w:sz w:val="26"/>
          <w:szCs w:val="20"/>
          <w:lang w:eastAsia="pl-PL"/>
        </w:rPr>
        <w:t>oświadczenia o cofnięciu pełnomocnictwa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 upływa w dniu </w:t>
      </w:r>
      <w:r>
        <w:rPr>
          <w:rFonts w:eastAsia="Times New Roman" w:cs="Times New Roman" w:ascii="Times New Roman" w:hAnsi="Times New Roman"/>
          <w:b/>
          <w:bCs/>
          <w:sz w:val="26"/>
          <w:szCs w:val="20"/>
          <w:lang w:eastAsia="pl-PL"/>
        </w:rPr>
        <w:t>16 maja 2025 r.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głosowania, tj. w dniu </w:t>
      </w:r>
      <w:r>
        <w:rPr>
          <w:rFonts w:eastAsia="Times New Roman" w:cs="Times New Roman" w:ascii="Times New Roman" w:hAnsi="Times New Roman"/>
          <w:b/>
          <w:bCs/>
          <w:sz w:val="26"/>
          <w:szCs w:val="20"/>
          <w:lang w:eastAsia="pl-PL"/>
        </w:rPr>
        <w:t>18 maja 2025 r.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>
      <w:pPr>
        <w:pStyle w:val="Normal"/>
        <w:suppressAutoHyphens w:val="true"/>
        <w:spacing w:lineRule="auto" w:line="360" w:before="0" w:after="0"/>
        <w:ind w:left="426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>
        <w:rPr>
          <w:rFonts w:eastAsia="Times New Roman" w:cs="Times New Roman" w:ascii="Times New Roman" w:hAnsi="Times New Roman"/>
          <w:b/>
          <w:bCs/>
          <w:sz w:val="26"/>
          <w:szCs w:val="20"/>
          <w:lang w:eastAsia="pl-PL"/>
        </w:rPr>
        <w:t>30 maja 2025 r.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Po upływie tego terminu oświadczenie takie można złożyć obwodowej komisji wyborczej w dniu ponownego głosowania, tj. w dniu </w:t>
      </w:r>
      <w:r>
        <w:rPr>
          <w:rFonts w:eastAsia="Times New Roman" w:cs="Times New Roman" w:ascii="Times New Roman" w:hAnsi="Times New Roman"/>
          <w:b/>
          <w:bCs/>
          <w:sz w:val="26"/>
          <w:szCs w:val="20"/>
          <w:lang w:eastAsia="pl-PL"/>
        </w:rPr>
        <w:t>1 czerwca 2025 r.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hanging="426" w:left="426"/>
        <w:jc w:val="both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 xml:space="preserve">Termin złożenia wójtowi (burmistrzowi, prezydentowi miasta) </w:t>
      </w:r>
      <w:r>
        <w:rPr>
          <w:rFonts w:eastAsia="Times New Roman" w:cs="Times New Roman" w:ascii="Times New Roman" w:hAnsi="Times New Roman"/>
          <w:b/>
          <w:sz w:val="26"/>
          <w:szCs w:val="20"/>
          <w:lang w:eastAsia="pl-PL"/>
        </w:rPr>
        <w:t>wniosku o zmianę miejsca głosowania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  <w:t>4 kwietnia 2025 r.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, natomiast upływa w dniu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  <w:t>15 maja 2025 r.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 Termin złożenia wniosku o zmianę miejsca głosowania tylko w ponownym głosowaniu (tzw. II tura) rozpoczyna się w dniu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  <w:t>19 maja 2025 r.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, natomiast upływa w dniu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  <w:t>29 maja 2025 r.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>Wniosek należy złożyć w godzinach pracy urzędu gminy.</w:t>
      </w:r>
    </w:p>
    <w:p>
      <w:pPr>
        <w:pStyle w:val="Normal"/>
        <w:suppressAutoHyphens w:val="true"/>
        <w:spacing w:lineRule="auto" w:line="360" w:before="0" w:after="0"/>
        <w:ind w:left="426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left="426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  <w:t>O dotrzymaniu terminu złożenia wskazanych wyżej wniosków i oświadczeń decyduje data ich otrzymania przez właściwy organ, a nie data nadania.</w:t>
      </w:r>
    </w:p>
    <w:p>
      <w:pPr>
        <w:pStyle w:val="Normal"/>
        <w:suppressAutoHyphens w:val="true"/>
        <w:spacing w:lineRule="auto" w:line="360" w:before="600" w:after="0"/>
        <w:ind w:left="3402"/>
        <w:jc w:val="center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Przewodniczący</w:t>
      </w:r>
    </w:p>
    <w:p>
      <w:pPr>
        <w:pStyle w:val="Normal"/>
        <w:suppressAutoHyphens w:val="true"/>
        <w:spacing w:lineRule="auto" w:line="360" w:before="0" w:after="360"/>
        <w:ind w:left="3402"/>
        <w:jc w:val="center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Państwowej Komisji Wyborczej</w:t>
      </w:r>
    </w:p>
    <w:p>
      <w:pPr>
        <w:pStyle w:val="Normal"/>
        <w:suppressAutoHyphens w:val="true"/>
        <w:spacing w:lineRule="auto" w:line="360" w:before="240" w:after="120"/>
        <w:ind w:left="3402"/>
        <w:jc w:val="center"/>
        <w:rPr>
          <w:rFonts w:ascii="Times New Roman" w:hAnsi="Times New Roman" w:eastAsia="Times New Roman" w:cs="Times New Roman"/>
          <w:sz w:val="26"/>
          <w:szCs w:val="26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Sylwester Marciniak</w:t>
        <w:br/>
      </w:r>
    </w:p>
    <w:sectPr>
      <w:type w:val="continuous"/>
      <w:pgSz w:w="11906" w:h="16838"/>
      <w:pgMar w:left="1134" w:right="1134" w:gutter="0" w:header="708" w:top="765" w:footer="0" w:bottom="1134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120" w:after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76225" cy="266065"/>
              <wp:effectExtent l="0" t="0" r="0" b="0"/>
              <wp:wrapSquare wrapText="bothSides"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266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spacing w:before="120" w:after="12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-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-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1.75pt;height:20.95pt;mso-wrap-distance-left:0pt;mso-wrap-distance-right:0pt;mso-wrap-distance-top:0pt;mso-wrap-distance-bottom:0pt;margin-top:0.05pt;mso-position-vertical-relative:text;margin-left:230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spacing w:before="120" w:after="12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 xml:space="preserve">-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 xml:space="preserve"> -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semiHidden/>
    <w:qFormat/>
    <w:rsid w:val="007b133f"/>
    <w:rPr>
      <w:rFonts w:ascii="Times New Roman" w:hAnsi="Times New Roman" w:eastAsia="Times New Roman" w:cs="Times New Roman"/>
      <w:sz w:val="26"/>
      <w:szCs w:val="20"/>
      <w:lang w:eastAsia="pl-PL"/>
    </w:rPr>
  </w:style>
  <w:style w:type="character" w:styleId="PageNumber">
    <w:name w:val="page number"/>
    <w:basedOn w:val="DefaultParagraphFont"/>
    <w:semiHidden/>
    <w:rsid w:val="007b133f"/>
    <w:rPr/>
  </w:style>
  <w:style w:type="character" w:styleId="TekstpodstawowyZnak" w:customStyle="1">
    <w:name w:val="Tekst podstawowy Znak"/>
    <w:basedOn w:val="DefaultParagraphFont"/>
    <w:uiPriority w:val="99"/>
    <w:qFormat/>
    <w:rsid w:val="007b133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13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13d5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113d5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13d5d"/>
    <w:rPr>
      <w:b/>
      <w:bCs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unhideWhenUsed/>
    <w:rsid w:val="007b133f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semiHidden/>
    <w:rsid w:val="007b133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6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de0e9a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138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113d5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113d5d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LibreOffice/24.8.4.2$Windows_X86_64 LibreOffice_project/bb3cfa12c7b1bf994ecc5649a80400d06cd71002</Application>
  <AppVersion>15.0000</AppVersion>
  <Pages>2</Pages>
  <Words>501</Words>
  <Characters>2953</Characters>
  <CharactersWithSpaces>3434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2025-01-10T08:52:00Z</dcterms:created>
  <dc:creator>Aneta Górecka-Ziobrowska</dc:creator>
  <dc:description/>
  <dc:language>pl-PL</dc:language>
  <cp:lastModifiedBy>Oliwia Lalewicz</cp:lastModifiedBy>
  <cp:lastPrinted>2025-01-07T10:02:00Z</cp:lastPrinted>
  <dcterms:modified xsi:type="dcterms:W3CDTF">2025-01-16T16:21:00Z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