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2259A53B" w14:textId="77777777" w:rsidR="00C57548" w:rsidRPr="008C10A6" w:rsidRDefault="00C57548" w:rsidP="00C57548">
      <w:pPr>
        <w:spacing w:after="0" w:line="240" w:lineRule="auto"/>
        <w:rPr>
          <w:rFonts w:cstheme="minorHAnsi"/>
          <w:i/>
          <w:iCs/>
          <w:szCs w:val="24"/>
        </w:rPr>
      </w:pPr>
      <w:r w:rsidRPr="008C10A6">
        <w:rPr>
          <w:rFonts w:cstheme="minorHAnsi"/>
          <w:i/>
          <w:iCs/>
          <w:szCs w:val="24"/>
        </w:rPr>
        <w:t xml:space="preserve">Znak postępowania: </w:t>
      </w:r>
      <w:r w:rsidRPr="008C10A6">
        <w:rPr>
          <w:rFonts w:cstheme="minorHAnsi"/>
          <w:b/>
          <w:bCs/>
          <w:i/>
          <w:iCs/>
        </w:rPr>
        <w:t>GIROŚ.27.10.2022</w:t>
      </w:r>
    </w:p>
    <w:p w14:paraId="3A7A58DC" w14:textId="25BE017D" w:rsidR="00A43327" w:rsidRPr="00ED40A7" w:rsidRDefault="00A43327" w:rsidP="00A43327">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5</w:t>
      </w:r>
      <w:r w:rsidRPr="00ED40A7">
        <w:rPr>
          <w:rFonts w:cstheme="minorHAnsi"/>
          <w:szCs w:val="24"/>
        </w:rPr>
        <w:t xml:space="preserve"> do SWZ</w:t>
      </w:r>
    </w:p>
    <w:p w14:paraId="02AFC2DF" w14:textId="77777777" w:rsidR="00A43327" w:rsidRPr="00ED40A7" w:rsidRDefault="00A43327" w:rsidP="00A43327">
      <w:pPr>
        <w:spacing w:after="0" w:line="240" w:lineRule="auto"/>
        <w:jc w:val="right"/>
        <w:rPr>
          <w:rFonts w:cstheme="minorHAnsi"/>
          <w:szCs w:val="24"/>
        </w:rPr>
      </w:pPr>
    </w:p>
    <w:p w14:paraId="025DCB58" w14:textId="77777777" w:rsidR="00C57548" w:rsidRPr="00D667DE" w:rsidRDefault="00C57548" w:rsidP="00C57548">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634EAC55" w14:textId="77777777" w:rsidR="00C57548" w:rsidRPr="00D667DE" w:rsidRDefault="00C57548" w:rsidP="00C57548">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5C363004" w14:textId="77777777" w:rsidR="00C57548" w:rsidRPr="00D667DE" w:rsidRDefault="00C57548" w:rsidP="00C57548">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Edycja2/2021/157/PolskiLad</w:t>
      </w:r>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705393E7"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00C57548" w:rsidRPr="00C57548">
        <w:rPr>
          <w:rStyle w:val="FontStyle93"/>
          <w:rFonts w:asciiTheme="minorHAnsi" w:hAnsiTheme="minorHAnsi" w:cstheme="minorHAnsi"/>
          <w:b/>
          <w:bCs/>
          <w:i/>
          <w:iCs/>
          <w:sz w:val="22"/>
          <w:szCs w:val="22"/>
        </w:rPr>
        <w:t>Rozbudowa kanalizacji sanitarnej w Gminie Kije</w:t>
      </w:r>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lastRenderedPageBreak/>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3727" w14:textId="77777777" w:rsidR="00C35125" w:rsidRDefault="00C35125" w:rsidP="00BA7968">
      <w:pPr>
        <w:spacing w:after="0" w:line="240" w:lineRule="auto"/>
      </w:pPr>
      <w:r>
        <w:separator/>
      </w:r>
    </w:p>
  </w:endnote>
  <w:endnote w:type="continuationSeparator" w:id="0">
    <w:p w14:paraId="08527082" w14:textId="77777777" w:rsidR="00C35125" w:rsidRDefault="00C3512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1A6B19">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1A6B19">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EE48" w14:textId="77777777" w:rsidR="00C35125" w:rsidRDefault="00C35125" w:rsidP="00BA7968">
      <w:pPr>
        <w:spacing w:after="0" w:line="240" w:lineRule="auto"/>
      </w:pPr>
      <w:r>
        <w:separator/>
      </w:r>
    </w:p>
  </w:footnote>
  <w:footnote w:type="continuationSeparator" w:id="0">
    <w:p w14:paraId="591EDAEC" w14:textId="77777777" w:rsidR="00C35125" w:rsidRDefault="00C35125"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9165358">
    <w:abstractNumId w:val="0"/>
  </w:num>
  <w:num w:numId="2" w16cid:durableId="36734045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6B19"/>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43327"/>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125"/>
    <w:rsid w:val="00C358DE"/>
    <w:rsid w:val="00C47F9D"/>
    <w:rsid w:val="00C50D46"/>
    <w:rsid w:val="00C513AF"/>
    <w:rsid w:val="00C57548"/>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5506"/>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97F18"/>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0348-5961-447E-90D6-F2E60BEE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2022-05-18T13:09:00Z</dcterms:created>
  <dcterms:modified xsi:type="dcterms:W3CDTF">2022-12-12T14:32:00Z</dcterms:modified>
</cp:coreProperties>
</file>