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04BD294B" w:rsidR="00EA2CC1" w:rsidRPr="00060C25" w:rsidRDefault="005E6D04" w:rsidP="00F846FE">
      <w:pPr>
        <w:spacing w:line="276" w:lineRule="auto"/>
        <w:jc w:val="right"/>
        <w:rPr>
          <w:rFonts w:cstheme="minorHAnsi"/>
        </w:rPr>
      </w:pPr>
      <w:r w:rsidRPr="00060C25">
        <w:rPr>
          <w:rFonts w:cstheme="minorHAnsi"/>
        </w:rPr>
        <w:t xml:space="preserve">Kije, </w:t>
      </w:r>
      <w:r w:rsidR="00F12F0C">
        <w:rPr>
          <w:rFonts w:cstheme="minorHAnsi"/>
        </w:rPr>
        <w:t>24</w:t>
      </w:r>
      <w:r w:rsidR="00F87A5D">
        <w:rPr>
          <w:rFonts w:cstheme="minorHAnsi"/>
        </w:rPr>
        <w:t xml:space="preserve"> czerwca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2963DD6A" w14:textId="04246414" w:rsidR="005E6D04" w:rsidRPr="00060C25" w:rsidRDefault="005E6D04" w:rsidP="00011AAD">
      <w:pPr>
        <w:spacing w:line="276" w:lineRule="auto"/>
        <w:jc w:val="center"/>
        <w:rPr>
          <w:rFonts w:cstheme="minorHAnsi"/>
          <w:sz w:val="32"/>
        </w:rPr>
      </w:pPr>
      <w:r w:rsidRPr="00060C25">
        <w:rPr>
          <w:rFonts w:cstheme="minorHAnsi"/>
          <w:b/>
          <w:sz w:val="32"/>
        </w:rPr>
        <w:t>„</w:t>
      </w:r>
      <w:r w:rsidR="00002BB8">
        <w:rPr>
          <w:rFonts w:cstheme="minorHAnsi"/>
          <w:b/>
          <w:sz w:val="32"/>
        </w:rPr>
        <w:t>Zakup średniego</w:t>
      </w:r>
      <w:r w:rsidR="004406E2">
        <w:rPr>
          <w:rFonts w:cstheme="minorHAnsi"/>
          <w:b/>
          <w:sz w:val="32"/>
        </w:rPr>
        <w:t xml:space="preserve"> samochodu ratowniczo-gaśniczego</w:t>
      </w:r>
      <w:r w:rsidR="00002BB8">
        <w:rPr>
          <w:rFonts w:cstheme="minorHAnsi"/>
          <w:b/>
          <w:sz w:val="32"/>
        </w:rPr>
        <w:t xml:space="preserve"> dla Gminy Kije</w:t>
      </w:r>
      <w:r w:rsidRPr="00060C25">
        <w:rPr>
          <w:rFonts w:cstheme="minorHAnsi"/>
          <w:b/>
          <w:sz w:val="32"/>
        </w:rPr>
        <w:t>”</w:t>
      </w:r>
    </w:p>
    <w:p w14:paraId="7731E4AD" w14:textId="77777777" w:rsidR="005E6D04" w:rsidRPr="00060C25" w:rsidRDefault="005E6D04" w:rsidP="00F846FE">
      <w:pPr>
        <w:spacing w:line="276" w:lineRule="auto"/>
        <w:jc w:val="center"/>
        <w:rPr>
          <w:rFonts w:cstheme="minorHAnsi"/>
          <w:sz w:val="28"/>
        </w:rPr>
      </w:pPr>
    </w:p>
    <w:p w14:paraId="501EB164" w14:textId="091DFF71"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4406E2" w:rsidRPr="004406E2">
        <w:rPr>
          <w:rFonts w:cstheme="minorHAnsi"/>
        </w:rPr>
        <w:t xml:space="preserve">Dz.U. </w:t>
      </w:r>
      <w:r w:rsidR="004406E2">
        <w:rPr>
          <w:rFonts w:cstheme="minorHAnsi"/>
        </w:rPr>
        <w:t xml:space="preserve">z </w:t>
      </w:r>
      <w:r w:rsidR="004406E2" w:rsidRPr="004406E2">
        <w:rPr>
          <w:rFonts w:cstheme="minorHAnsi"/>
        </w:rPr>
        <w:t xml:space="preserve">2021 </w:t>
      </w:r>
      <w:r w:rsidR="004406E2">
        <w:rPr>
          <w:rFonts w:cstheme="minorHAnsi"/>
        </w:rPr>
        <w:t xml:space="preserve">r. </w:t>
      </w:r>
      <w:r w:rsidR="004406E2" w:rsidRPr="004406E2">
        <w:rPr>
          <w:rFonts w:cstheme="minorHAnsi"/>
        </w:rPr>
        <w:t>poz. 1129</w:t>
      </w:r>
      <w:r w:rsidR="004406E2">
        <w:rPr>
          <w:rFonts w:cstheme="minorHAnsi"/>
        </w:rPr>
        <w:t>,</w:t>
      </w:r>
      <w:r w:rsidRPr="00060C25">
        <w:rPr>
          <w:rFonts w:cstheme="minorHAnsi"/>
        </w:rPr>
        <w:t xml:space="preserve">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7E2EE734"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115B04" w:rsidRPr="00115B04">
        <w:rPr>
          <w:rFonts w:cstheme="minorHAnsi"/>
        </w:rPr>
        <w:t>2022/BZP 00222569/01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Pr="00060C25" w:rsidRDefault="00BA7968" w:rsidP="00F846FE">
      <w:pPr>
        <w:spacing w:line="276" w:lineRule="auto"/>
        <w:rPr>
          <w:rFonts w:cstheme="minorHAnsi"/>
        </w:rPr>
      </w:pPr>
    </w:p>
    <w:p w14:paraId="7C731774" w14:textId="77777777" w:rsidR="00BA7968" w:rsidRDefault="00BA7968" w:rsidP="00F846FE">
      <w:pPr>
        <w:spacing w:line="276" w:lineRule="auto"/>
        <w:rPr>
          <w:rFonts w:cstheme="minorHAnsi"/>
        </w:rPr>
      </w:pPr>
    </w:p>
    <w:p w14:paraId="76E8DB0E" w14:textId="77777777" w:rsidR="00F87A5D" w:rsidRPr="00060C25" w:rsidRDefault="00F87A5D"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5FC1B882" w14:textId="77777777" w:rsidR="00F87A5D" w:rsidRPr="00060C25" w:rsidRDefault="00F87A5D" w:rsidP="00F87A5D">
      <w:pPr>
        <w:spacing w:after="0" w:line="276" w:lineRule="auto"/>
        <w:jc w:val="center"/>
        <w:rPr>
          <w:rFonts w:cstheme="minorHAnsi"/>
          <w:b/>
        </w:rPr>
      </w:pPr>
      <w:r w:rsidRPr="00060C25">
        <w:rPr>
          <w:rFonts w:cstheme="minorHAnsi"/>
          <w:b/>
        </w:rPr>
        <w:t>Gmina Kije</w:t>
      </w:r>
    </w:p>
    <w:p w14:paraId="25D03084" w14:textId="77777777" w:rsidR="00F87A5D" w:rsidRPr="00060C25" w:rsidRDefault="00F87A5D" w:rsidP="00F87A5D">
      <w:pPr>
        <w:spacing w:after="0" w:line="276" w:lineRule="auto"/>
        <w:jc w:val="center"/>
        <w:rPr>
          <w:rFonts w:cstheme="minorHAnsi"/>
        </w:rPr>
      </w:pPr>
      <w:r w:rsidRPr="00060C25">
        <w:rPr>
          <w:rFonts w:cstheme="minorHAnsi"/>
        </w:rPr>
        <w:t>ul. Szkolna 19, 28-404 Kije</w:t>
      </w:r>
    </w:p>
    <w:p w14:paraId="3EE1F0E6" w14:textId="77777777" w:rsidR="00F87A5D" w:rsidRPr="00060C25" w:rsidRDefault="00F87A5D" w:rsidP="00F87A5D">
      <w:pPr>
        <w:tabs>
          <w:tab w:val="center" w:pos="3901"/>
        </w:tabs>
        <w:spacing w:after="0" w:line="276" w:lineRule="auto"/>
        <w:jc w:val="center"/>
        <w:rPr>
          <w:rFonts w:cstheme="minorHAnsi"/>
        </w:rPr>
      </w:pPr>
      <w:r w:rsidRPr="00060C25">
        <w:rPr>
          <w:rFonts w:cstheme="minorHAnsi"/>
        </w:rPr>
        <w:t>tel.: (0-41) 35 680 09</w:t>
      </w:r>
    </w:p>
    <w:p w14:paraId="7CE38330" w14:textId="77777777" w:rsidR="00F87A5D" w:rsidRPr="00060C25" w:rsidRDefault="00F87A5D" w:rsidP="00F87A5D">
      <w:pPr>
        <w:spacing w:after="0" w:line="276" w:lineRule="auto"/>
        <w:jc w:val="center"/>
        <w:rPr>
          <w:rFonts w:cstheme="minorHAnsi"/>
        </w:rPr>
      </w:pPr>
      <w:r w:rsidRPr="00060C25">
        <w:rPr>
          <w:rFonts w:cstheme="minorHAnsi"/>
        </w:rPr>
        <w:t>fax: (0-41) 35 680 09 w. 11</w:t>
      </w:r>
    </w:p>
    <w:p w14:paraId="3F2CCE43" w14:textId="77777777" w:rsidR="00F87A5D" w:rsidRPr="00060C25" w:rsidRDefault="00F87A5D" w:rsidP="00F87A5D">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34F1A3B4" w14:textId="77777777" w:rsidR="00F87A5D" w:rsidRPr="00060C25" w:rsidRDefault="00F87A5D" w:rsidP="00F87A5D">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3521EF2E" w14:textId="77777777" w:rsidR="00F87A5D" w:rsidRPr="00060C25" w:rsidRDefault="00F87A5D" w:rsidP="00F87A5D">
      <w:pPr>
        <w:spacing w:after="0" w:line="276" w:lineRule="auto"/>
        <w:jc w:val="center"/>
        <w:rPr>
          <w:rFonts w:cstheme="minorHAnsi"/>
        </w:rPr>
      </w:pPr>
      <w:r w:rsidRPr="00060C25">
        <w:rPr>
          <w:rFonts w:cstheme="minorHAnsi"/>
        </w:rPr>
        <w:t>NIP 662-17-36-367</w:t>
      </w:r>
    </w:p>
    <w:p w14:paraId="71E199CA" w14:textId="77777777" w:rsidR="00F87A5D" w:rsidRDefault="00F87A5D" w:rsidP="00F87A5D">
      <w:pPr>
        <w:spacing w:after="0" w:line="276" w:lineRule="auto"/>
        <w:jc w:val="center"/>
        <w:rPr>
          <w:rFonts w:cstheme="minorHAnsi"/>
        </w:rPr>
      </w:pPr>
      <w:r w:rsidRPr="00060C25">
        <w:rPr>
          <w:rFonts w:cstheme="minorHAnsi"/>
        </w:rPr>
        <w:t>REGON 291010085</w:t>
      </w:r>
    </w:p>
    <w:p w14:paraId="76D5D1AA" w14:textId="77777777" w:rsidR="00F87A5D" w:rsidRDefault="00F87A5D" w:rsidP="00F87A5D">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03D96D8F" w14:textId="77777777" w:rsidR="00F87A5D" w:rsidRPr="00060C25" w:rsidRDefault="00F87A5D" w:rsidP="00F87A5D">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474CB1BC" w14:textId="77777777" w:rsidR="00F87A5D" w:rsidRPr="00060C25" w:rsidRDefault="00F87A5D" w:rsidP="00F87A5D">
      <w:pPr>
        <w:spacing w:line="276" w:lineRule="auto"/>
        <w:jc w:val="center"/>
        <w:rPr>
          <w:rFonts w:cstheme="minorHAnsi"/>
        </w:rPr>
      </w:pPr>
      <w:r w:rsidRPr="00060C25">
        <w:rPr>
          <w:rFonts w:cstheme="minorHAnsi"/>
          <w:u w:val="single"/>
        </w:rPr>
        <w:t>Godziny pracy Zamawiającego:</w:t>
      </w:r>
    </w:p>
    <w:p w14:paraId="644B4845"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Poniedziałek — 10:00 - 18:00</w:t>
      </w:r>
    </w:p>
    <w:p w14:paraId="37206A24"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Wtorek — 07:30 - 15:30</w:t>
      </w:r>
    </w:p>
    <w:p w14:paraId="7194B035"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Środa — 07:30 - 15:30</w:t>
      </w:r>
    </w:p>
    <w:p w14:paraId="7038C5E1"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Czwartek — 07:30 - 15:30</w:t>
      </w:r>
    </w:p>
    <w:p w14:paraId="4D0C46D8" w14:textId="77777777" w:rsidR="00F87A5D" w:rsidRPr="00060C25" w:rsidRDefault="00F87A5D" w:rsidP="00D42D29">
      <w:pPr>
        <w:pStyle w:val="Akapitzlist"/>
        <w:numPr>
          <w:ilvl w:val="0"/>
          <w:numId w:val="5"/>
        </w:numPr>
        <w:ind w:left="3544"/>
        <w:jc w:val="both"/>
        <w:rPr>
          <w:rFonts w:eastAsia="Times New Roman" w:cstheme="minorHAnsi"/>
          <w:lang w:eastAsia="pl-PL"/>
        </w:rPr>
      </w:pPr>
      <w:r w:rsidRPr="00060C25">
        <w:rPr>
          <w:rFonts w:eastAsia="Times New Roman" w:cstheme="minorHAnsi"/>
          <w:lang w:eastAsia="pl-PL"/>
        </w:rPr>
        <w:t>Piątek — 07:30 - 15:30</w:t>
      </w:r>
    </w:p>
    <w:p w14:paraId="6A3D4BF4" w14:textId="77720A07" w:rsidR="00065EE9" w:rsidRPr="00F87A5D" w:rsidRDefault="00F87A5D" w:rsidP="00F87A5D">
      <w:pPr>
        <w:spacing w:after="120" w:line="276" w:lineRule="auto"/>
        <w:jc w:val="center"/>
        <w:rPr>
          <w:rFonts w:cstheme="minorHAnsi"/>
          <w:b/>
        </w:rPr>
      </w:pPr>
      <w:r w:rsidRPr="00060C25">
        <w:rPr>
          <w:rFonts w:cstheme="minorHAnsi"/>
          <w:b/>
        </w:rPr>
        <w:t xml:space="preserve">Adres strony internetowej, na której udostępniane będą zmiany i wyjaśnienia treści SWZ oraz inne dokumenty zamówienia bezpośrednio związane z podstępowaniem o udzielenie zamówienia: </w:t>
      </w:r>
      <w:hyperlink r:id="rId11" w:history="1">
        <w:r w:rsidRPr="00060C25">
          <w:rPr>
            <w:rStyle w:val="Hipercze"/>
            <w:rFonts w:cstheme="minorHAnsi"/>
          </w:rPr>
          <w:t>http://kije.biuletyn.net/?bip=1&amp;cid=1185</w:t>
        </w:r>
      </w:hyperlink>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471CC951" w14:textId="179DE0B1" w:rsidR="00103EE3"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63F8BFDC" w14:textId="1F491C0E" w:rsidR="009717B7" w:rsidRPr="009717B7" w:rsidRDefault="009717B7" w:rsidP="009717B7">
      <w:pPr>
        <w:pStyle w:val="Akapitzlist"/>
        <w:numPr>
          <w:ilvl w:val="0"/>
          <w:numId w:val="2"/>
        </w:numPr>
        <w:spacing w:after="120" w:line="276" w:lineRule="auto"/>
        <w:contextualSpacing w:val="0"/>
        <w:jc w:val="both"/>
        <w:rPr>
          <w:rFonts w:cstheme="minorHAnsi"/>
        </w:rPr>
      </w:pPr>
      <w:r w:rsidRPr="008F5A9C">
        <w:rPr>
          <w:rFonts w:cstheme="minorHAnsi"/>
        </w:rPr>
        <w:t xml:space="preserve">Poza </w:t>
      </w:r>
      <w:r>
        <w:rPr>
          <w:rFonts w:cstheme="minorHAnsi"/>
        </w:rPr>
        <w:t>unieważnieniem</w:t>
      </w:r>
      <w:r w:rsidRPr="008F5A9C">
        <w:rPr>
          <w:rFonts w:cstheme="minorHAnsi"/>
        </w:rPr>
        <w:t xml:space="preserve"> postępowania o udzielenie zamówienia na</w:t>
      </w:r>
      <w:r>
        <w:rPr>
          <w:rFonts w:cstheme="minorHAnsi"/>
        </w:rPr>
        <w:t xml:space="preserve"> </w:t>
      </w:r>
      <w:r w:rsidRPr="008F5A9C">
        <w:rPr>
          <w:rFonts w:cstheme="minorHAnsi"/>
        </w:rPr>
        <w:t>podstawie</w:t>
      </w:r>
      <w:r>
        <w:rPr>
          <w:rFonts w:cstheme="minorHAnsi"/>
        </w:rPr>
        <w:t xml:space="preserve"> przepisu</w:t>
      </w:r>
      <w:r w:rsidRPr="008F5A9C">
        <w:rPr>
          <w:rFonts w:cstheme="minorHAnsi"/>
        </w:rPr>
        <w:t xml:space="preserve"> art. 255 </w:t>
      </w:r>
      <w:r>
        <w:rPr>
          <w:rFonts w:cstheme="minorHAnsi"/>
        </w:rPr>
        <w:t>p.z.p.</w:t>
      </w:r>
      <w:r w:rsidRPr="008F5A9C">
        <w:rPr>
          <w:rFonts w:cstheme="minorHAnsi"/>
        </w:rPr>
        <w:t xml:space="preserve">, zamawiający </w:t>
      </w:r>
      <w:r w:rsidRPr="009717B7">
        <w:rPr>
          <w:rFonts w:cstheme="minorHAnsi"/>
          <w:u w:val="single"/>
        </w:rPr>
        <w:t>przewiduje możliwość unieważnienia postępowania</w:t>
      </w:r>
      <w:r w:rsidRPr="008F5A9C">
        <w:rPr>
          <w:rFonts w:cstheme="minorHAnsi"/>
        </w:rPr>
        <w:t>, jeżeli środki publiczne, które zamierzał przeznaczyć na sfinansowanie całości lub części zamówien</w:t>
      </w:r>
      <w:r>
        <w:rPr>
          <w:rFonts w:cstheme="minorHAnsi"/>
        </w:rPr>
        <w:t>ia, nie zostaną mu przyznane.</w:t>
      </w:r>
    </w:p>
    <w:p w14:paraId="541C35BA" w14:textId="72B1EDA4" w:rsidR="00C96D32" w:rsidRPr="00060C25" w:rsidRDefault="00C96D32"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OPIS PRZEDMIOTU ZAMÓWIENIA</w:t>
      </w:r>
    </w:p>
    <w:p w14:paraId="24ADA833" w14:textId="7E30FE62" w:rsidR="000C0BE0" w:rsidRPr="000C0BE0" w:rsidRDefault="00C96D32" w:rsidP="00D42D29">
      <w:pPr>
        <w:pStyle w:val="Akapitzlist"/>
        <w:numPr>
          <w:ilvl w:val="0"/>
          <w:numId w:val="6"/>
        </w:numPr>
        <w:spacing w:after="120" w:line="276" w:lineRule="auto"/>
        <w:contextualSpacing w:val="0"/>
        <w:jc w:val="both"/>
        <w:rPr>
          <w:rFonts w:cstheme="minorHAnsi"/>
          <w:sz w:val="16"/>
        </w:rPr>
      </w:pPr>
      <w:r w:rsidRPr="000C0BE0">
        <w:rPr>
          <w:rFonts w:cstheme="minorHAnsi"/>
        </w:rPr>
        <w:t xml:space="preserve">Przedmiotem zamówienia jest </w:t>
      </w:r>
      <w:r w:rsidR="000C0BE0">
        <w:rPr>
          <w:rFonts w:cstheme="minorHAnsi"/>
        </w:rPr>
        <w:t>z</w:t>
      </w:r>
      <w:r w:rsidR="000C0BE0" w:rsidRPr="000C0BE0">
        <w:rPr>
          <w:rFonts w:cstheme="minorHAnsi"/>
        </w:rPr>
        <w:t>akup</w:t>
      </w:r>
      <w:r w:rsidR="008E08A7">
        <w:rPr>
          <w:rFonts w:cstheme="minorHAnsi"/>
        </w:rPr>
        <w:t xml:space="preserve"> </w:t>
      </w:r>
      <w:r w:rsidR="008E08A7" w:rsidRPr="00B47EFE">
        <w:rPr>
          <w:rFonts w:cstheme="minorHAnsi"/>
        </w:rPr>
        <w:t>fabrycznie nowego</w:t>
      </w:r>
      <w:r w:rsidR="00002BB8">
        <w:rPr>
          <w:rFonts w:cstheme="minorHAnsi"/>
        </w:rPr>
        <w:t xml:space="preserve"> średniego </w:t>
      </w:r>
      <w:r w:rsidR="00F87A5D">
        <w:rPr>
          <w:rFonts w:cstheme="minorHAnsi"/>
        </w:rPr>
        <w:t xml:space="preserve">samochodu ratowniczo-gaśniczego </w:t>
      </w:r>
      <w:r w:rsidR="008E08A7" w:rsidRPr="00B47EFE">
        <w:rPr>
          <w:rFonts w:cstheme="minorHAnsi"/>
        </w:rPr>
        <w:t>wraz z wyposażeniem</w:t>
      </w:r>
      <w:r w:rsidR="000C0BE0" w:rsidRPr="00B47EFE">
        <w:rPr>
          <w:rFonts w:cstheme="minorHAnsi"/>
        </w:rPr>
        <w:t>.</w:t>
      </w:r>
    </w:p>
    <w:p w14:paraId="0073DE8F" w14:textId="14503501" w:rsidR="00CC246B" w:rsidRPr="0082732A" w:rsidRDefault="00CC246B" w:rsidP="00D42D29">
      <w:pPr>
        <w:pStyle w:val="Akapitzlist"/>
        <w:numPr>
          <w:ilvl w:val="0"/>
          <w:numId w:val="6"/>
        </w:numPr>
        <w:spacing w:after="120" w:line="276" w:lineRule="auto"/>
        <w:contextualSpacing w:val="0"/>
        <w:jc w:val="both"/>
        <w:rPr>
          <w:rFonts w:cstheme="minorHAnsi"/>
        </w:rPr>
      </w:pPr>
      <w:r w:rsidRPr="0082732A">
        <w:rPr>
          <w:rFonts w:cstheme="minorHAnsi"/>
        </w:rPr>
        <w:t xml:space="preserve">Szczegółowy opis </w:t>
      </w:r>
      <w:r w:rsidRPr="0082732A">
        <w:rPr>
          <w:rFonts w:cstheme="minorHAnsi"/>
          <w:b/>
        </w:rPr>
        <w:t>minimalnych parametrów oraz wymagań</w:t>
      </w:r>
      <w:r w:rsidRPr="0082732A">
        <w:rPr>
          <w:rFonts w:cstheme="minorHAnsi"/>
        </w:rPr>
        <w:t xml:space="preserve"> jest określony w Opisie Przedmiotu Zamówienia (OPZ) stanowiący</w:t>
      </w:r>
      <w:r w:rsidR="00A2773C">
        <w:rPr>
          <w:rFonts w:cstheme="minorHAnsi"/>
        </w:rPr>
        <w:t>m</w:t>
      </w:r>
      <w:r w:rsidRPr="0082732A">
        <w:rPr>
          <w:rFonts w:cstheme="minorHAnsi"/>
        </w:rPr>
        <w:t xml:space="preserve"> </w:t>
      </w:r>
      <w:r w:rsidRPr="0082732A">
        <w:rPr>
          <w:rFonts w:cstheme="minorHAnsi"/>
          <w:b/>
        </w:rPr>
        <w:t xml:space="preserve">Załącznik nr </w:t>
      </w:r>
      <w:r w:rsidR="00D77AC9">
        <w:rPr>
          <w:rFonts w:cstheme="minorHAnsi"/>
          <w:b/>
        </w:rPr>
        <w:t>8</w:t>
      </w:r>
      <w:r w:rsidRPr="0082732A">
        <w:rPr>
          <w:rFonts w:cstheme="minorHAnsi"/>
          <w:b/>
        </w:rPr>
        <w:t xml:space="preserve"> do SWZ</w:t>
      </w:r>
      <w:r w:rsidRPr="0082732A">
        <w:rPr>
          <w:rFonts w:cstheme="minorHAnsi"/>
        </w:rPr>
        <w:t xml:space="preserve"> i w projekcie umowy stanowiący</w:t>
      </w:r>
      <w:r w:rsidR="00A2773C">
        <w:rPr>
          <w:rFonts w:cstheme="minorHAnsi"/>
        </w:rPr>
        <w:t>m</w:t>
      </w:r>
      <w:r w:rsidRPr="0082732A">
        <w:rPr>
          <w:rFonts w:cstheme="minorHAnsi"/>
        </w:rPr>
        <w:t xml:space="preserve"> </w:t>
      </w:r>
      <w:r w:rsidRPr="0082732A">
        <w:rPr>
          <w:rFonts w:cstheme="minorHAnsi"/>
          <w:b/>
        </w:rPr>
        <w:t xml:space="preserve">Załącznik nr </w:t>
      </w:r>
      <w:r w:rsidR="00D77AC9">
        <w:rPr>
          <w:rFonts w:cstheme="minorHAnsi"/>
          <w:b/>
        </w:rPr>
        <w:t>9</w:t>
      </w:r>
      <w:r w:rsidRPr="0082732A">
        <w:rPr>
          <w:rFonts w:cstheme="minorHAnsi"/>
          <w:b/>
        </w:rPr>
        <w:t xml:space="preserve"> do SWZ</w:t>
      </w:r>
      <w:r w:rsidRPr="0082732A">
        <w:rPr>
          <w:rFonts w:cstheme="minorHAnsi"/>
        </w:rPr>
        <w:t>.</w:t>
      </w:r>
    </w:p>
    <w:p w14:paraId="28D21D5A" w14:textId="56D168C0" w:rsidR="008E08A7" w:rsidRDefault="008E08A7" w:rsidP="00D42D29">
      <w:pPr>
        <w:pStyle w:val="Akapitzlist"/>
        <w:numPr>
          <w:ilvl w:val="0"/>
          <w:numId w:val="6"/>
        </w:numPr>
        <w:spacing w:after="120" w:line="276" w:lineRule="auto"/>
        <w:contextualSpacing w:val="0"/>
        <w:jc w:val="both"/>
        <w:rPr>
          <w:rFonts w:cstheme="minorHAnsi"/>
        </w:rPr>
      </w:pPr>
      <w:r w:rsidRPr="008E08A7">
        <w:rPr>
          <w:rFonts w:cstheme="minorHAnsi"/>
        </w:rPr>
        <w:t>W</w:t>
      </w:r>
      <w:r>
        <w:rPr>
          <w:rFonts w:cstheme="minorHAnsi"/>
        </w:rPr>
        <w:t xml:space="preserve"> </w:t>
      </w:r>
      <w:r w:rsidRPr="008E08A7">
        <w:rPr>
          <w:rFonts w:cstheme="minorHAnsi"/>
        </w:rPr>
        <w:t>ramach</w:t>
      </w:r>
      <w:r>
        <w:rPr>
          <w:rFonts w:cstheme="minorHAnsi"/>
        </w:rPr>
        <w:t xml:space="preserve"> </w:t>
      </w:r>
      <w:r w:rsidRPr="008E08A7">
        <w:rPr>
          <w:rFonts w:cstheme="minorHAnsi"/>
        </w:rPr>
        <w:t>realizacji</w:t>
      </w:r>
      <w:r>
        <w:rPr>
          <w:rFonts w:cstheme="minorHAnsi"/>
        </w:rPr>
        <w:t xml:space="preserve"> </w:t>
      </w:r>
      <w:r w:rsidRPr="008E08A7">
        <w:rPr>
          <w:rFonts w:cstheme="minorHAnsi"/>
        </w:rPr>
        <w:t>zamówienia</w:t>
      </w:r>
      <w:r>
        <w:rPr>
          <w:rFonts w:cstheme="minorHAnsi"/>
        </w:rPr>
        <w:t xml:space="preserve"> </w:t>
      </w:r>
      <w:r w:rsidRPr="008E08A7">
        <w:rPr>
          <w:rFonts w:cstheme="minorHAnsi"/>
        </w:rPr>
        <w:t>Wykonawca jest</w:t>
      </w:r>
      <w:r>
        <w:rPr>
          <w:rFonts w:cstheme="minorHAnsi"/>
        </w:rPr>
        <w:t xml:space="preserve"> </w:t>
      </w:r>
      <w:r w:rsidRPr="008E08A7">
        <w:rPr>
          <w:rFonts w:cstheme="minorHAnsi"/>
        </w:rPr>
        <w:t>zobowiązany</w:t>
      </w:r>
      <w:r>
        <w:rPr>
          <w:rFonts w:cstheme="minorHAnsi"/>
        </w:rPr>
        <w:t xml:space="preserve"> </w:t>
      </w:r>
      <w:r w:rsidRPr="008E08A7">
        <w:rPr>
          <w:rFonts w:cstheme="minorHAnsi"/>
        </w:rPr>
        <w:t>do</w:t>
      </w:r>
      <w:r>
        <w:rPr>
          <w:rFonts w:cstheme="minorHAnsi"/>
        </w:rPr>
        <w:t xml:space="preserve"> </w:t>
      </w:r>
      <w:r w:rsidRPr="008E08A7">
        <w:rPr>
          <w:rFonts w:cstheme="minorHAnsi"/>
        </w:rPr>
        <w:t>przeszkolenia</w:t>
      </w:r>
      <w:r>
        <w:rPr>
          <w:rFonts w:cstheme="minorHAnsi"/>
        </w:rPr>
        <w:t xml:space="preserve"> </w:t>
      </w:r>
      <w:r w:rsidRPr="008E08A7">
        <w:rPr>
          <w:rFonts w:cstheme="minorHAnsi"/>
        </w:rPr>
        <w:t>wydelegowanych przez</w:t>
      </w:r>
      <w:r>
        <w:rPr>
          <w:rFonts w:cstheme="minorHAnsi"/>
        </w:rPr>
        <w:t xml:space="preserve"> </w:t>
      </w:r>
      <w:r w:rsidRPr="008E08A7">
        <w:rPr>
          <w:rFonts w:cstheme="minorHAnsi"/>
        </w:rPr>
        <w:t>Zamawiającego</w:t>
      </w:r>
      <w:r>
        <w:rPr>
          <w:rFonts w:cstheme="minorHAnsi"/>
        </w:rPr>
        <w:t xml:space="preserve"> </w:t>
      </w:r>
      <w:r w:rsidR="00672CA2" w:rsidRPr="00672CA2">
        <w:rPr>
          <w:rFonts w:cstheme="minorHAnsi"/>
          <w:b/>
        </w:rPr>
        <w:t>trzech</w:t>
      </w:r>
      <w:r w:rsidRPr="00672CA2">
        <w:rPr>
          <w:rFonts w:cstheme="minorHAnsi"/>
          <w:b/>
        </w:rPr>
        <w:t xml:space="preserve"> kierowców</w:t>
      </w:r>
      <w:r>
        <w:rPr>
          <w:rFonts w:cstheme="minorHAnsi"/>
        </w:rPr>
        <w:t xml:space="preserve"> </w:t>
      </w:r>
      <w:r w:rsidRPr="008E08A7">
        <w:rPr>
          <w:rFonts w:cstheme="minorHAnsi"/>
        </w:rPr>
        <w:t>w</w:t>
      </w:r>
      <w:r>
        <w:rPr>
          <w:rFonts w:cstheme="minorHAnsi"/>
        </w:rPr>
        <w:t xml:space="preserve"> </w:t>
      </w:r>
      <w:r w:rsidRPr="008E08A7">
        <w:rPr>
          <w:rFonts w:cstheme="minorHAnsi"/>
        </w:rPr>
        <w:t>zakresie</w:t>
      </w:r>
      <w:r>
        <w:rPr>
          <w:rFonts w:cstheme="minorHAnsi"/>
        </w:rPr>
        <w:t xml:space="preserve"> </w:t>
      </w:r>
      <w:r w:rsidRPr="008E08A7">
        <w:rPr>
          <w:rFonts w:cstheme="minorHAnsi"/>
        </w:rPr>
        <w:t>obsługi</w:t>
      </w:r>
      <w:r>
        <w:rPr>
          <w:rFonts w:cstheme="minorHAnsi"/>
        </w:rPr>
        <w:t xml:space="preserve"> </w:t>
      </w:r>
      <w:r w:rsidRPr="008E08A7">
        <w:rPr>
          <w:rFonts w:cstheme="minorHAnsi"/>
        </w:rPr>
        <w:t>dostarczonego</w:t>
      </w:r>
      <w:r>
        <w:rPr>
          <w:rFonts w:cstheme="minorHAnsi"/>
        </w:rPr>
        <w:t xml:space="preserve"> </w:t>
      </w:r>
      <w:r w:rsidRPr="008E08A7">
        <w:rPr>
          <w:rFonts w:cstheme="minorHAnsi"/>
        </w:rPr>
        <w:t>pojazdu</w:t>
      </w:r>
      <w:r>
        <w:rPr>
          <w:rFonts w:cstheme="minorHAnsi"/>
        </w:rPr>
        <w:t xml:space="preserve"> </w:t>
      </w:r>
      <w:r w:rsidRPr="008E08A7">
        <w:rPr>
          <w:rFonts w:cstheme="minorHAnsi"/>
        </w:rPr>
        <w:t>w</w:t>
      </w:r>
      <w:r>
        <w:rPr>
          <w:rFonts w:cstheme="minorHAnsi"/>
        </w:rPr>
        <w:t xml:space="preserve"> </w:t>
      </w:r>
      <w:r w:rsidRPr="008E08A7">
        <w:rPr>
          <w:rFonts w:cstheme="minorHAnsi"/>
        </w:rPr>
        <w:t>siedzibie</w:t>
      </w:r>
      <w:r>
        <w:rPr>
          <w:rFonts w:cstheme="minorHAnsi"/>
        </w:rPr>
        <w:t xml:space="preserve"> </w:t>
      </w:r>
      <w:r w:rsidRPr="008E08A7">
        <w:rPr>
          <w:rFonts w:cstheme="minorHAnsi"/>
        </w:rPr>
        <w:t>Wykonawcy.</w:t>
      </w:r>
      <w:r>
        <w:rPr>
          <w:rFonts w:cstheme="minorHAnsi"/>
        </w:rPr>
        <w:t xml:space="preserve"> </w:t>
      </w:r>
      <w:r w:rsidRPr="008E08A7">
        <w:rPr>
          <w:rFonts w:cstheme="minorHAnsi"/>
          <w:u w:val="single"/>
        </w:rPr>
        <w:t>Koszt szkolenia kierowców jest wliczony w cenę dostawy samochodu</w:t>
      </w:r>
      <w:r>
        <w:rPr>
          <w:rFonts w:cstheme="minorHAnsi"/>
        </w:rPr>
        <w:t>.</w:t>
      </w:r>
    </w:p>
    <w:p w14:paraId="052582E7" w14:textId="37BC6039" w:rsidR="008E42BD" w:rsidRPr="008E42BD" w:rsidRDefault="008E42BD" w:rsidP="008E42BD">
      <w:pPr>
        <w:pStyle w:val="Akapitzlist"/>
        <w:numPr>
          <w:ilvl w:val="0"/>
          <w:numId w:val="6"/>
        </w:numPr>
        <w:spacing w:after="120" w:line="276" w:lineRule="auto"/>
        <w:contextualSpacing w:val="0"/>
        <w:jc w:val="both"/>
        <w:rPr>
          <w:rFonts w:cstheme="minorHAnsi"/>
        </w:rPr>
      </w:pPr>
      <w:r>
        <w:rPr>
          <w:rFonts w:cstheme="minorHAnsi"/>
        </w:rPr>
        <w:t>W ramach realizacji zamówienia Wykonawca zamontuje na dostarczonym samochodzie otrzymane od Zamawiającego przedmioty, w szczególności: Lukas, torby PSP R1, piły.</w:t>
      </w:r>
    </w:p>
    <w:p w14:paraId="133EFAE8" w14:textId="77777777" w:rsidR="008E08A7" w:rsidRDefault="008E08A7" w:rsidP="00D42D29">
      <w:pPr>
        <w:pStyle w:val="Akapitzlist"/>
        <w:numPr>
          <w:ilvl w:val="0"/>
          <w:numId w:val="6"/>
        </w:numPr>
        <w:spacing w:after="120" w:line="276" w:lineRule="auto"/>
        <w:contextualSpacing w:val="0"/>
        <w:jc w:val="both"/>
        <w:rPr>
          <w:rStyle w:val="markedcontent"/>
          <w:rFonts w:cstheme="minorHAnsi"/>
        </w:rPr>
      </w:pPr>
      <w:r w:rsidRPr="008E08A7">
        <w:rPr>
          <w:rStyle w:val="markedcontent"/>
          <w:rFonts w:cstheme="minorHAnsi"/>
        </w:rPr>
        <w:t xml:space="preserve">Kod zamówienia wg Wspólnego Słownika Zamówień (CPV): </w:t>
      </w:r>
    </w:p>
    <w:p w14:paraId="5068FBCC" w14:textId="05BE8F66" w:rsidR="008E08A7" w:rsidRDefault="008E08A7" w:rsidP="00D42D29">
      <w:pPr>
        <w:pStyle w:val="Akapitzlist"/>
        <w:numPr>
          <w:ilvl w:val="0"/>
          <w:numId w:val="46"/>
        </w:numPr>
        <w:spacing w:after="120" w:line="276" w:lineRule="auto"/>
        <w:contextualSpacing w:val="0"/>
        <w:jc w:val="both"/>
        <w:rPr>
          <w:rStyle w:val="markedcontent"/>
          <w:rFonts w:cstheme="minorHAnsi"/>
        </w:rPr>
      </w:pPr>
      <w:r w:rsidRPr="008E08A7">
        <w:rPr>
          <w:rStyle w:val="markedcontent"/>
          <w:rFonts w:cstheme="minorHAnsi"/>
        </w:rPr>
        <w:t xml:space="preserve">34114000-9 </w:t>
      </w:r>
      <w:r>
        <w:rPr>
          <w:rStyle w:val="markedcontent"/>
          <w:rFonts w:cstheme="minorHAnsi"/>
        </w:rPr>
        <w:t xml:space="preserve">– </w:t>
      </w:r>
      <w:r w:rsidRPr="008E08A7">
        <w:rPr>
          <w:rStyle w:val="markedcontent"/>
          <w:rFonts w:cstheme="minorHAnsi"/>
        </w:rPr>
        <w:t xml:space="preserve">pojazdy specjalne, </w:t>
      </w:r>
    </w:p>
    <w:p w14:paraId="7698D17D" w14:textId="298EBDBC" w:rsidR="008E08A7" w:rsidRPr="008E08A7" w:rsidRDefault="008E08A7" w:rsidP="00D42D29">
      <w:pPr>
        <w:pStyle w:val="Akapitzlist"/>
        <w:numPr>
          <w:ilvl w:val="0"/>
          <w:numId w:val="46"/>
        </w:numPr>
        <w:spacing w:after="120" w:line="276" w:lineRule="auto"/>
        <w:contextualSpacing w:val="0"/>
        <w:jc w:val="both"/>
        <w:rPr>
          <w:rFonts w:cstheme="minorHAnsi"/>
        </w:rPr>
      </w:pPr>
      <w:r w:rsidRPr="008E08A7">
        <w:rPr>
          <w:rStyle w:val="markedcontent"/>
          <w:rFonts w:cstheme="minorHAnsi"/>
        </w:rPr>
        <w:t>34144210-3</w:t>
      </w:r>
      <w:r>
        <w:rPr>
          <w:rStyle w:val="markedcontent"/>
          <w:rFonts w:cstheme="minorHAnsi"/>
        </w:rPr>
        <w:t xml:space="preserve"> –</w:t>
      </w:r>
      <w:r w:rsidRPr="008E08A7">
        <w:rPr>
          <w:rStyle w:val="markedcontent"/>
          <w:rFonts w:cstheme="minorHAnsi"/>
        </w:rPr>
        <w:t xml:space="preserve"> wozy strażackie</w:t>
      </w:r>
      <w:r>
        <w:rPr>
          <w:rStyle w:val="markedcontent"/>
          <w:rFonts w:cstheme="minorHAnsi"/>
        </w:rPr>
        <w:t>.</w:t>
      </w:r>
    </w:p>
    <w:p w14:paraId="674ABD72" w14:textId="247BFE55" w:rsidR="00616E20" w:rsidRPr="00616E20" w:rsidRDefault="00616E20" w:rsidP="00D42D29">
      <w:pPr>
        <w:pStyle w:val="Akapitzlist"/>
        <w:numPr>
          <w:ilvl w:val="0"/>
          <w:numId w:val="6"/>
        </w:numPr>
        <w:spacing w:after="120" w:line="276" w:lineRule="auto"/>
        <w:contextualSpacing w:val="0"/>
        <w:jc w:val="both"/>
        <w:rPr>
          <w:rFonts w:cstheme="minorHAnsi"/>
        </w:rPr>
      </w:pPr>
      <w:r>
        <w:rPr>
          <w:rFonts w:cstheme="minorHAnsi"/>
        </w:rPr>
        <w:t xml:space="preserve">Wraz z </w:t>
      </w:r>
      <w:r w:rsidRPr="00616E20">
        <w:rPr>
          <w:rFonts w:cstheme="minorHAnsi"/>
        </w:rPr>
        <w:t>pojazdem będącym przedmiotem zamówienia, Wykonawca przekaże Zamawiającemu:</w:t>
      </w:r>
    </w:p>
    <w:p w14:paraId="4E962D19"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komplet wszystkich dokumentów gwarancyjnych dotyczących pojazdu; podwozia, silnika, zabudowy pożarniczej i elementów wyposażenia samochodu, </w:t>
      </w:r>
    </w:p>
    <w:p w14:paraId="50B9E091"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instrukcję obsługi w języku polskim; dla podwozia, całego samochodu, zabudowy pożarniczej i zainstalowanych urządzeń i wyposażenia, schemat instalacji elektrycznej, </w:t>
      </w:r>
    </w:p>
    <w:p w14:paraId="7E155162"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badania techniczne, </w:t>
      </w:r>
    </w:p>
    <w:p w14:paraId="7A5AF422" w14:textId="77777777"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aktualne świadectwo dopuszczenia do użytkowania w ochronie przeciwpożarowej dla pojazdu, (w tym: wymagane homologacje, bądź oświadczenie producenta o zgodności z normami), </w:t>
      </w:r>
    </w:p>
    <w:p w14:paraId="505B53BB" w14:textId="0E8E4EFE" w:rsidR="00616E20" w:rsidRPr="00616E20" w:rsidRDefault="00616E20" w:rsidP="00D42D29">
      <w:pPr>
        <w:pStyle w:val="Akapitzlist"/>
        <w:numPr>
          <w:ilvl w:val="0"/>
          <w:numId w:val="47"/>
        </w:numPr>
        <w:spacing w:after="120" w:line="276" w:lineRule="auto"/>
        <w:contextualSpacing w:val="0"/>
        <w:jc w:val="both"/>
        <w:rPr>
          <w:rStyle w:val="markedcontent"/>
          <w:rFonts w:cstheme="minorHAnsi"/>
        </w:rPr>
      </w:pPr>
      <w:r w:rsidRPr="00616E20">
        <w:rPr>
          <w:rStyle w:val="markedcontent"/>
          <w:rFonts w:cstheme="minorHAnsi"/>
        </w:rPr>
        <w:t xml:space="preserve">dokumenty niezbędne do zarejestrowania pojazdu jako „pojazd specjalny pożarniczy”, wynikającej </w:t>
      </w:r>
      <w:r>
        <w:rPr>
          <w:rStyle w:val="markedcontent"/>
          <w:rFonts w:cstheme="minorHAnsi"/>
        </w:rPr>
        <w:t>z ustawy</w:t>
      </w:r>
      <w:r w:rsidRPr="00616E20">
        <w:rPr>
          <w:rStyle w:val="markedcontent"/>
          <w:rFonts w:cstheme="minorHAnsi"/>
        </w:rPr>
        <w:t xml:space="preserve"> z dnia 20 czerwca 1</w:t>
      </w:r>
      <w:r>
        <w:rPr>
          <w:rStyle w:val="markedcontent"/>
          <w:rFonts w:cstheme="minorHAnsi"/>
        </w:rPr>
        <w:t>997 r. – Prawo o ruchu drogowym,</w:t>
      </w:r>
    </w:p>
    <w:p w14:paraId="666A8116" w14:textId="38765088" w:rsidR="00616E20" w:rsidRPr="00616E20" w:rsidRDefault="00616E20" w:rsidP="00D42D29">
      <w:pPr>
        <w:pStyle w:val="Akapitzlist"/>
        <w:numPr>
          <w:ilvl w:val="0"/>
          <w:numId w:val="47"/>
        </w:numPr>
        <w:spacing w:after="120" w:line="276" w:lineRule="auto"/>
        <w:contextualSpacing w:val="0"/>
        <w:jc w:val="both"/>
        <w:rPr>
          <w:rFonts w:cstheme="minorHAnsi"/>
        </w:rPr>
      </w:pPr>
      <w:r w:rsidRPr="00616E20">
        <w:rPr>
          <w:rStyle w:val="markedcontent"/>
          <w:rFonts w:cstheme="minorHAnsi"/>
        </w:rPr>
        <w:lastRenderedPageBreak/>
        <w:t>właściwe dokumenty, niezbędne d</w:t>
      </w:r>
      <w:r>
        <w:rPr>
          <w:rStyle w:val="markedcontent"/>
          <w:rFonts w:cstheme="minorHAnsi"/>
        </w:rPr>
        <w:t xml:space="preserve">o dokonania rejestracji pojazdu, </w:t>
      </w:r>
      <w:r w:rsidRPr="00616E20">
        <w:rPr>
          <w:rStyle w:val="markedcontent"/>
          <w:rFonts w:cstheme="minorHAnsi"/>
        </w:rPr>
        <w:t>tj. w szczególności: a) dowód własności pojazdu; b) kartę pojazdu.</w:t>
      </w:r>
    </w:p>
    <w:p w14:paraId="1F330ED0" w14:textId="62D7BE9B" w:rsidR="00CC246B" w:rsidRPr="00CC246B" w:rsidRDefault="00CC246B" w:rsidP="00D42D29">
      <w:pPr>
        <w:pStyle w:val="Akapitzlist"/>
        <w:numPr>
          <w:ilvl w:val="0"/>
          <w:numId w:val="6"/>
        </w:numPr>
        <w:spacing w:after="120" w:line="276" w:lineRule="auto"/>
        <w:contextualSpacing w:val="0"/>
        <w:jc w:val="both"/>
        <w:rPr>
          <w:rFonts w:cstheme="minorHAnsi"/>
        </w:rPr>
      </w:pPr>
      <w:r w:rsidRPr="00CC246B">
        <w:rPr>
          <w:rFonts w:cstheme="minorHAnsi"/>
        </w:rPr>
        <w:t>W przypadku użycia w dokumentacji opisującej przedmiot zamówienia odniesień do norm, europejskich ocen technicznych,</w:t>
      </w:r>
      <w:r>
        <w:rPr>
          <w:rFonts w:cstheme="minorHAnsi"/>
        </w:rPr>
        <w:t xml:space="preserve"> </w:t>
      </w:r>
      <w:r w:rsidRPr="00CC246B">
        <w:rPr>
          <w:rFonts w:cstheme="minorHAnsi"/>
        </w:rPr>
        <w:t>aprobat,</w:t>
      </w:r>
      <w:r>
        <w:rPr>
          <w:rFonts w:cstheme="minorHAnsi"/>
        </w:rPr>
        <w:t xml:space="preserve"> </w:t>
      </w:r>
      <w:r w:rsidRPr="00CC246B">
        <w:rPr>
          <w:rFonts w:cstheme="minorHAnsi"/>
        </w:rPr>
        <w:t>specyfikacji</w:t>
      </w:r>
      <w:r>
        <w:rPr>
          <w:rFonts w:cstheme="minorHAnsi"/>
        </w:rPr>
        <w:t xml:space="preserve"> </w:t>
      </w:r>
      <w:r w:rsidRPr="00CC246B">
        <w:rPr>
          <w:rFonts w:cstheme="minorHAnsi"/>
        </w:rPr>
        <w:t>technicznych</w:t>
      </w:r>
      <w:r>
        <w:rPr>
          <w:rFonts w:cstheme="minorHAnsi"/>
        </w:rPr>
        <w:t xml:space="preserve"> </w:t>
      </w:r>
      <w:r w:rsidRPr="00CC246B">
        <w:rPr>
          <w:rFonts w:cstheme="minorHAnsi"/>
        </w:rPr>
        <w:t>i</w:t>
      </w:r>
      <w:r>
        <w:rPr>
          <w:rFonts w:cstheme="minorHAnsi"/>
        </w:rPr>
        <w:t xml:space="preserve"> </w:t>
      </w:r>
      <w:r w:rsidRPr="00CC246B">
        <w:rPr>
          <w:rFonts w:cstheme="minorHAnsi"/>
        </w:rPr>
        <w:t>systemów</w:t>
      </w:r>
      <w:r>
        <w:rPr>
          <w:rFonts w:cstheme="minorHAnsi"/>
        </w:rPr>
        <w:t xml:space="preserve"> </w:t>
      </w:r>
      <w:r w:rsidRPr="00CC246B">
        <w:rPr>
          <w:rFonts w:cstheme="minorHAnsi"/>
        </w:rPr>
        <w:t>referencji</w:t>
      </w:r>
      <w:r>
        <w:rPr>
          <w:rFonts w:cstheme="minorHAnsi"/>
        </w:rPr>
        <w:t xml:space="preserve"> </w:t>
      </w:r>
      <w:r w:rsidRPr="00CC246B">
        <w:rPr>
          <w:rFonts w:cstheme="minorHAnsi"/>
        </w:rPr>
        <w:t>technicznych</w:t>
      </w:r>
      <w:r>
        <w:rPr>
          <w:rFonts w:cstheme="minorHAnsi"/>
        </w:rPr>
        <w:t xml:space="preserve"> </w:t>
      </w:r>
      <w:r w:rsidRPr="00CC246B">
        <w:rPr>
          <w:rFonts w:cstheme="minorHAnsi"/>
        </w:rPr>
        <w:t>Zamawiający</w:t>
      </w:r>
      <w:r>
        <w:rPr>
          <w:rFonts w:cstheme="minorHAnsi"/>
        </w:rPr>
        <w:t xml:space="preserve"> </w:t>
      </w:r>
      <w:r w:rsidRPr="00CC246B">
        <w:rPr>
          <w:rFonts w:cstheme="minorHAnsi"/>
        </w:rPr>
        <w:t>dopuszcza</w:t>
      </w:r>
      <w:r>
        <w:rPr>
          <w:rFonts w:cstheme="minorHAnsi"/>
        </w:rPr>
        <w:t xml:space="preserve"> </w:t>
      </w:r>
      <w:r w:rsidRPr="00CC246B">
        <w:rPr>
          <w:rFonts w:cstheme="minorHAnsi"/>
        </w:rPr>
        <w:t>rozwiązania równoważne</w:t>
      </w:r>
      <w:r>
        <w:rPr>
          <w:rFonts w:cstheme="minorHAnsi"/>
        </w:rPr>
        <w:t xml:space="preserve"> </w:t>
      </w:r>
      <w:r w:rsidRPr="00CC246B">
        <w:rPr>
          <w:rFonts w:cstheme="minorHAnsi"/>
        </w:rPr>
        <w:t>opisywanym.</w:t>
      </w:r>
      <w:r>
        <w:rPr>
          <w:rFonts w:cstheme="minorHAnsi"/>
        </w:rPr>
        <w:t xml:space="preserve"> </w:t>
      </w:r>
      <w:r w:rsidRPr="00CC246B">
        <w:rPr>
          <w:rFonts w:cstheme="minorHAnsi"/>
        </w:rPr>
        <w:t>Wykonawca</w:t>
      </w:r>
      <w:r>
        <w:rPr>
          <w:rFonts w:cstheme="minorHAnsi"/>
        </w:rPr>
        <w:t xml:space="preserve"> </w:t>
      </w:r>
      <w:r w:rsidRPr="00CC246B">
        <w:rPr>
          <w:rFonts w:cstheme="minorHAnsi"/>
        </w:rPr>
        <w:t>analizując</w:t>
      </w:r>
      <w:r>
        <w:rPr>
          <w:rFonts w:cstheme="minorHAnsi"/>
        </w:rPr>
        <w:t xml:space="preserve"> </w:t>
      </w:r>
      <w:r w:rsidRPr="00CC246B">
        <w:rPr>
          <w:rFonts w:cstheme="minorHAnsi"/>
        </w:rPr>
        <w:t>dokumentację</w:t>
      </w:r>
      <w:r>
        <w:rPr>
          <w:rFonts w:cstheme="minorHAnsi"/>
        </w:rPr>
        <w:t xml:space="preserve"> </w:t>
      </w:r>
      <w:r w:rsidRPr="00CC246B">
        <w:rPr>
          <w:rFonts w:cstheme="minorHAnsi"/>
        </w:rPr>
        <w:t>projektową powinien założyć, że każdemu odniesieniu użytemu w dokumentacji projektowej towarzyszy wyraz „lub równoważne". W przypadku, gdy w dokumentacji opisującej przedmiot zamówienia zostały użyte znaki</w:t>
      </w:r>
      <w:r>
        <w:rPr>
          <w:rFonts w:cstheme="minorHAnsi"/>
        </w:rPr>
        <w:t xml:space="preserve"> </w:t>
      </w:r>
      <w:r w:rsidRPr="00CC246B">
        <w:rPr>
          <w:rFonts w:cstheme="minorHAnsi"/>
        </w:rPr>
        <w:t>towarowe,</w:t>
      </w:r>
      <w:r>
        <w:rPr>
          <w:rFonts w:cstheme="minorHAnsi"/>
        </w:rPr>
        <w:t xml:space="preserve"> </w:t>
      </w:r>
      <w:r w:rsidRPr="00CC246B">
        <w:rPr>
          <w:rFonts w:cstheme="minorHAnsi"/>
        </w:rPr>
        <w:t>oznacza</w:t>
      </w:r>
      <w:r>
        <w:rPr>
          <w:rFonts w:cstheme="minorHAnsi"/>
        </w:rPr>
        <w:t xml:space="preserve"> </w:t>
      </w:r>
      <w:r w:rsidRPr="00CC246B">
        <w:rPr>
          <w:rFonts w:cstheme="minorHAnsi"/>
        </w:rPr>
        <w:t>to,</w:t>
      </w:r>
      <w:r>
        <w:rPr>
          <w:rFonts w:cstheme="minorHAnsi"/>
        </w:rPr>
        <w:t xml:space="preserve"> </w:t>
      </w:r>
      <w:r w:rsidRPr="00CC246B">
        <w:rPr>
          <w:rFonts w:cstheme="minorHAnsi"/>
        </w:rPr>
        <w:t>że</w:t>
      </w:r>
      <w:r>
        <w:rPr>
          <w:rFonts w:cstheme="minorHAnsi"/>
        </w:rPr>
        <w:t xml:space="preserve"> </w:t>
      </w:r>
      <w:r w:rsidRPr="00CC246B">
        <w:rPr>
          <w:rFonts w:cstheme="minorHAnsi"/>
        </w:rPr>
        <w:t>są</w:t>
      </w:r>
      <w:r>
        <w:rPr>
          <w:rFonts w:cstheme="minorHAnsi"/>
        </w:rPr>
        <w:t xml:space="preserve"> </w:t>
      </w:r>
      <w:r w:rsidRPr="00CC246B">
        <w:rPr>
          <w:rFonts w:cstheme="minorHAnsi"/>
        </w:rPr>
        <w:t>podane</w:t>
      </w:r>
      <w:r>
        <w:rPr>
          <w:rFonts w:cstheme="minorHAnsi"/>
        </w:rPr>
        <w:t xml:space="preserve"> </w:t>
      </w:r>
      <w:r w:rsidRPr="00CC246B">
        <w:rPr>
          <w:rFonts w:cstheme="minorHAnsi"/>
        </w:rPr>
        <w:t>przykładowo</w:t>
      </w:r>
      <w:r>
        <w:rPr>
          <w:rFonts w:cstheme="minorHAnsi"/>
        </w:rPr>
        <w:t xml:space="preserve"> </w:t>
      </w:r>
      <w:r w:rsidRPr="00CC246B">
        <w:rPr>
          <w:rFonts w:cstheme="minorHAnsi"/>
        </w:rPr>
        <w:t>i</w:t>
      </w:r>
      <w:r>
        <w:rPr>
          <w:rFonts w:cstheme="minorHAnsi"/>
        </w:rPr>
        <w:t xml:space="preserve"> </w:t>
      </w:r>
      <w:r w:rsidRPr="00CC246B">
        <w:rPr>
          <w:rFonts w:cstheme="minorHAnsi"/>
        </w:rPr>
        <w:t>określają</w:t>
      </w:r>
      <w:r>
        <w:rPr>
          <w:rFonts w:cstheme="minorHAnsi"/>
        </w:rPr>
        <w:t xml:space="preserve"> </w:t>
      </w:r>
      <w:r w:rsidRPr="00CC246B">
        <w:rPr>
          <w:rFonts w:cstheme="minorHAnsi"/>
        </w:rPr>
        <w:t>jedynie minimalne</w:t>
      </w:r>
      <w:r>
        <w:rPr>
          <w:rFonts w:cstheme="minorHAnsi"/>
        </w:rPr>
        <w:t xml:space="preserve"> </w:t>
      </w:r>
      <w:r w:rsidRPr="00CC246B">
        <w:rPr>
          <w:rFonts w:cstheme="minorHAnsi"/>
        </w:rPr>
        <w:t>oczekiwane</w:t>
      </w:r>
      <w:r>
        <w:rPr>
          <w:rFonts w:cstheme="minorHAnsi"/>
        </w:rPr>
        <w:t xml:space="preserve"> </w:t>
      </w:r>
      <w:r w:rsidRPr="00CC246B">
        <w:rPr>
          <w:rFonts w:cstheme="minorHAnsi"/>
        </w:rPr>
        <w:t>parametry</w:t>
      </w:r>
      <w:r>
        <w:rPr>
          <w:rFonts w:cstheme="minorHAnsi"/>
        </w:rPr>
        <w:t xml:space="preserve"> </w:t>
      </w:r>
      <w:r w:rsidRPr="00CC246B">
        <w:rPr>
          <w:rFonts w:cstheme="minorHAnsi"/>
        </w:rPr>
        <w:t>jakościowe</w:t>
      </w:r>
      <w:r>
        <w:rPr>
          <w:rFonts w:cstheme="minorHAnsi"/>
        </w:rPr>
        <w:t xml:space="preserve"> </w:t>
      </w:r>
      <w:r w:rsidRPr="00CC246B">
        <w:rPr>
          <w:rFonts w:cstheme="minorHAnsi"/>
        </w:rPr>
        <w:t>oraz</w:t>
      </w:r>
      <w:r>
        <w:rPr>
          <w:rFonts w:cstheme="minorHAnsi"/>
        </w:rPr>
        <w:t xml:space="preserve"> </w:t>
      </w:r>
      <w:r w:rsidRPr="00CC246B">
        <w:rPr>
          <w:rFonts w:cstheme="minorHAnsi"/>
        </w:rPr>
        <w:t>wymagany</w:t>
      </w:r>
      <w:r>
        <w:rPr>
          <w:rFonts w:cstheme="minorHAnsi"/>
        </w:rPr>
        <w:t xml:space="preserve"> </w:t>
      </w:r>
      <w:r w:rsidRPr="00CC246B">
        <w:rPr>
          <w:rFonts w:cstheme="minorHAnsi"/>
        </w:rPr>
        <w:t>standard. Wykonawca może zastosować materiały lub urządzenia równoważne do podanych znakiem</w:t>
      </w:r>
      <w:r>
        <w:rPr>
          <w:rFonts w:cstheme="minorHAnsi"/>
        </w:rPr>
        <w:t xml:space="preserve"> </w:t>
      </w:r>
      <w:r w:rsidRPr="00CC246B">
        <w:rPr>
          <w:rFonts w:cstheme="minorHAnsi"/>
        </w:rPr>
        <w:t>towarowym</w:t>
      </w:r>
      <w:r>
        <w:rPr>
          <w:rFonts w:cstheme="minorHAnsi"/>
        </w:rPr>
        <w:t xml:space="preserve"> </w:t>
      </w:r>
      <w:r w:rsidRPr="00CC246B">
        <w:rPr>
          <w:rFonts w:cstheme="minorHAnsi"/>
        </w:rPr>
        <w:t>(o</w:t>
      </w:r>
      <w:r>
        <w:rPr>
          <w:rFonts w:cstheme="minorHAnsi"/>
        </w:rPr>
        <w:t xml:space="preserve"> </w:t>
      </w:r>
      <w:r w:rsidRPr="00CC246B">
        <w:rPr>
          <w:rFonts w:cstheme="minorHAnsi"/>
        </w:rPr>
        <w:t>ile</w:t>
      </w:r>
      <w:r>
        <w:rPr>
          <w:rFonts w:cstheme="minorHAnsi"/>
        </w:rPr>
        <w:t xml:space="preserve"> </w:t>
      </w:r>
      <w:r w:rsidRPr="00CC246B">
        <w:rPr>
          <w:rFonts w:cstheme="minorHAnsi"/>
        </w:rPr>
        <w:t>dotyczy),</w:t>
      </w:r>
      <w:r>
        <w:rPr>
          <w:rFonts w:cstheme="minorHAnsi"/>
        </w:rPr>
        <w:t xml:space="preserve"> </w:t>
      </w:r>
      <w:r w:rsidRPr="00CC246B">
        <w:rPr>
          <w:rFonts w:cstheme="minorHAnsi"/>
        </w:rPr>
        <w:t>lecz</w:t>
      </w:r>
      <w:r>
        <w:rPr>
          <w:rFonts w:cstheme="minorHAnsi"/>
        </w:rPr>
        <w:t xml:space="preserve"> </w:t>
      </w:r>
      <w:r w:rsidRPr="00CC246B">
        <w:rPr>
          <w:rFonts w:cstheme="minorHAnsi"/>
        </w:rPr>
        <w:t>o</w:t>
      </w:r>
      <w:r>
        <w:rPr>
          <w:rFonts w:cstheme="minorHAnsi"/>
        </w:rPr>
        <w:t xml:space="preserve"> </w:t>
      </w:r>
      <w:r w:rsidRPr="00CC246B">
        <w:rPr>
          <w:rFonts w:cstheme="minorHAnsi"/>
        </w:rPr>
        <w:t>parametrach</w:t>
      </w:r>
      <w:r>
        <w:rPr>
          <w:rFonts w:cstheme="minorHAnsi"/>
        </w:rPr>
        <w:t xml:space="preserve"> </w:t>
      </w:r>
      <w:r w:rsidRPr="00CC246B">
        <w:rPr>
          <w:rFonts w:cstheme="minorHAnsi"/>
        </w:rPr>
        <w:t>technicznych</w:t>
      </w:r>
      <w:r>
        <w:rPr>
          <w:rFonts w:cstheme="minorHAnsi"/>
        </w:rPr>
        <w:t xml:space="preserve"> </w:t>
      </w:r>
      <w:r w:rsidRPr="00CC246B">
        <w:rPr>
          <w:rFonts w:cstheme="minorHAnsi"/>
        </w:rPr>
        <w:t>i jakościowych podobnych (równych) lub lepszych, których zastosowanie w żaden sposób</w:t>
      </w:r>
      <w:r>
        <w:rPr>
          <w:rFonts w:cstheme="minorHAnsi"/>
        </w:rPr>
        <w:t xml:space="preserve"> </w:t>
      </w:r>
      <w:r w:rsidRPr="00CC246B">
        <w:rPr>
          <w:rFonts w:cstheme="minorHAnsi"/>
        </w:rPr>
        <w:t>nie</w:t>
      </w:r>
      <w:r>
        <w:rPr>
          <w:rFonts w:cstheme="minorHAnsi"/>
        </w:rPr>
        <w:t xml:space="preserve"> </w:t>
      </w:r>
      <w:r w:rsidRPr="00CC246B">
        <w:rPr>
          <w:rFonts w:cstheme="minorHAnsi"/>
        </w:rPr>
        <w:t>wpłynie</w:t>
      </w:r>
      <w:r>
        <w:rPr>
          <w:rFonts w:cstheme="minorHAnsi"/>
        </w:rPr>
        <w:t xml:space="preserve"> </w:t>
      </w:r>
      <w:r w:rsidRPr="00CC246B">
        <w:rPr>
          <w:rFonts w:cstheme="minorHAnsi"/>
        </w:rPr>
        <w:t>negatywnie</w:t>
      </w:r>
      <w:r>
        <w:rPr>
          <w:rFonts w:cstheme="minorHAnsi"/>
        </w:rPr>
        <w:t xml:space="preserve"> </w:t>
      </w:r>
      <w:r w:rsidRPr="00CC246B">
        <w:rPr>
          <w:rFonts w:cstheme="minorHAnsi"/>
        </w:rPr>
        <w:t>na</w:t>
      </w:r>
      <w:r>
        <w:rPr>
          <w:rFonts w:cstheme="minorHAnsi"/>
        </w:rPr>
        <w:t xml:space="preserve"> </w:t>
      </w:r>
      <w:r w:rsidRPr="00CC246B">
        <w:rPr>
          <w:rFonts w:cstheme="minorHAnsi"/>
        </w:rPr>
        <w:t>prawidłowe</w:t>
      </w:r>
      <w:r>
        <w:rPr>
          <w:rFonts w:cstheme="minorHAnsi"/>
        </w:rPr>
        <w:t xml:space="preserve"> </w:t>
      </w:r>
      <w:r w:rsidRPr="00CC246B">
        <w:rPr>
          <w:rFonts w:cstheme="minorHAnsi"/>
        </w:rPr>
        <w:t>funkcjonowanie</w:t>
      </w:r>
      <w:r>
        <w:rPr>
          <w:rFonts w:cstheme="minorHAnsi"/>
        </w:rPr>
        <w:t xml:space="preserve"> </w:t>
      </w:r>
      <w:r w:rsidRPr="00CC246B">
        <w:rPr>
          <w:rFonts w:cstheme="minorHAnsi"/>
        </w:rPr>
        <w:t>rozwiązań przyjętych w dokumentacji projektowej. Wykonawca, który zastosuje urządzenia lub</w:t>
      </w:r>
      <w:r>
        <w:rPr>
          <w:rFonts w:cstheme="minorHAnsi"/>
        </w:rPr>
        <w:t xml:space="preserve"> </w:t>
      </w:r>
      <w:r w:rsidRPr="00CC246B">
        <w:rPr>
          <w:rFonts w:cstheme="minorHAnsi"/>
        </w:rPr>
        <w:t>materiały</w:t>
      </w:r>
      <w:r>
        <w:rPr>
          <w:rFonts w:cstheme="minorHAnsi"/>
        </w:rPr>
        <w:t xml:space="preserve"> </w:t>
      </w:r>
      <w:r w:rsidRPr="00CC246B">
        <w:rPr>
          <w:rFonts w:cstheme="minorHAnsi"/>
        </w:rPr>
        <w:t>równoważne</w:t>
      </w:r>
      <w:r>
        <w:rPr>
          <w:rFonts w:cstheme="minorHAnsi"/>
        </w:rPr>
        <w:t xml:space="preserve"> </w:t>
      </w:r>
      <w:r w:rsidRPr="00CC246B">
        <w:rPr>
          <w:rFonts w:cstheme="minorHAnsi"/>
        </w:rPr>
        <w:t>będzie</w:t>
      </w:r>
      <w:r>
        <w:rPr>
          <w:rFonts w:cstheme="minorHAnsi"/>
        </w:rPr>
        <w:t xml:space="preserve"> </w:t>
      </w:r>
      <w:r w:rsidRPr="00CC246B">
        <w:rPr>
          <w:rFonts w:cstheme="minorHAnsi"/>
        </w:rPr>
        <w:t>obowiązany</w:t>
      </w:r>
      <w:r>
        <w:rPr>
          <w:rFonts w:cstheme="minorHAnsi"/>
        </w:rPr>
        <w:t xml:space="preserve"> </w:t>
      </w:r>
      <w:r w:rsidRPr="00CC246B">
        <w:rPr>
          <w:rFonts w:cstheme="minorHAnsi"/>
        </w:rPr>
        <w:t>wykazać</w:t>
      </w:r>
      <w:r>
        <w:rPr>
          <w:rFonts w:cstheme="minorHAnsi"/>
        </w:rPr>
        <w:t xml:space="preserve"> </w:t>
      </w:r>
      <w:r w:rsidRPr="00CC246B">
        <w:rPr>
          <w:rFonts w:cstheme="minorHAnsi"/>
        </w:rPr>
        <w:t>w</w:t>
      </w:r>
      <w:r>
        <w:rPr>
          <w:rFonts w:cstheme="minorHAnsi"/>
        </w:rPr>
        <w:t xml:space="preserve"> </w:t>
      </w:r>
      <w:r w:rsidRPr="00CC246B">
        <w:rPr>
          <w:rFonts w:cstheme="minorHAnsi"/>
        </w:rPr>
        <w:t>trakcie</w:t>
      </w:r>
      <w:r>
        <w:rPr>
          <w:rFonts w:cstheme="minorHAnsi"/>
        </w:rPr>
        <w:t xml:space="preserve"> </w:t>
      </w:r>
      <w:r w:rsidRPr="00CC246B">
        <w:rPr>
          <w:rFonts w:cstheme="minorHAnsi"/>
        </w:rPr>
        <w:t>realizacji zamówienia,</w:t>
      </w:r>
      <w:r>
        <w:rPr>
          <w:rFonts w:cstheme="minorHAnsi"/>
        </w:rPr>
        <w:t xml:space="preserve"> </w:t>
      </w:r>
      <w:r w:rsidRPr="00CC246B">
        <w:rPr>
          <w:rFonts w:cstheme="minorHAnsi"/>
        </w:rPr>
        <w:t>że</w:t>
      </w:r>
      <w:r>
        <w:rPr>
          <w:rFonts w:cstheme="minorHAnsi"/>
        </w:rPr>
        <w:t xml:space="preserve"> </w:t>
      </w:r>
      <w:r w:rsidRPr="00CC246B">
        <w:rPr>
          <w:rFonts w:cstheme="minorHAnsi"/>
        </w:rPr>
        <w:t>zastosowane</w:t>
      </w:r>
      <w:r>
        <w:rPr>
          <w:rFonts w:cstheme="minorHAnsi"/>
        </w:rPr>
        <w:t xml:space="preserve"> </w:t>
      </w:r>
      <w:r w:rsidRPr="00CC246B">
        <w:rPr>
          <w:rFonts w:cstheme="minorHAnsi"/>
        </w:rPr>
        <w:t>przez</w:t>
      </w:r>
      <w:r>
        <w:rPr>
          <w:rFonts w:cstheme="minorHAnsi"/>
        </w:rPr>
        <w:t xml:space="preserve"> </w:t>
      </w:r>
      <w:r w:rsidRPr="00CC246B">
        <w:rPr>
          <w:rFonts w:cstheme="minorHAnsi"/>
        </w:rPr>
        <w:t>niego</w:t>
      </w:r>
      <w:r>
        <w:rPr>
          <w:rFonts w:cstheme="minorHAnsi"/>
        </w:rPr>
        <w:t xml:space="preserve"> </w:t>
      </w:r>
      <w:r w:rsidRPr="00CC246B">
        <w:rPr>
          <w:rFonts w:cstheme="minorHAnsi"/>
        </w:rPr>
        <w:t>urządzenia</w:t>
      </w:r>
      <w:r>
        <w:rPr>
          <w:rFonts w:cstheme="minorHAnsi"/>
        </w:rPr>
        <w:t xml:space="preserve"> </w:t>
      </w:r>
      <w:r w:rsidRPr="00CC246B">
        <w:rPr>
          <w:rFonts w:cstheme="minorHAnsi"/>
        </w:rPr>
        <w:t>i</w:t>
      </w:r>
      <w:r>
        <w:rPr>
          <w:rFonts w:cstheme="minorHAnsi"/>
        </w:rPr>
        <w:t xml:space="preserve"> </w:t>
      </w:r>
      <w:r w:rsidRPr="00CC246B">
        <w:rPr>
          <w:rFonts w:cstheme="minorHAnsi"/>
        </w:rPr>
        <w:t>materiały</w:t>
      </w:r>
      <w:r>
        <w:rPr>
          <w:rFonts w:cstheme="minorHAnsi"/>
        </w:rPr>
        <w:t xml:space="preserve"> </w:t>
      </w:r>
      <w:r w:rsidRPr="00CC246B">
        <w:rPr>
          <w:rFonts w:cstheme="minorHAnsi"/>
        </w:rPr>
        <w:t>spełniają wymagania określone 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w:t>
      </w:r>
      <w:r>
        <w:rPr>
          <w:rFonts w:cstheme="minorHAnsi"/>
        </w:rPr>
        <w:t xml:space="preserve"> </w:t>
      </w:r>
      <w:r w:rsidRPr="00CC246B">
        <w:rPr>
          <w:rFonts w:cstheme="minorHAnsi"/>
        </w:rPr>
        <w:t>opisującej</w:t>
      </w:r>
      <w:r>
        <w:rPr>
          <w:rFonts w:cstheme="minorHAnsi"/>
        </w:rPr>
        <w:t xml:space="preserve"> </w:t>
      </w:r>
      <w:r w:rsidRPr="00CC246B">
        <w:rPr>
          <w:rFonts w:cstheme="minorHAnsi"/>
        </w:rPr>
        <w:t>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etykiety</w:t>
      </w:r>
      <w:r>
        <w:rPr>
          <w:rFonts w:cstheme="minorHAnsi"/>
        </w:rPr>
        <w:t xml:space="preserve"> </w:t>
      </w:r>
      <w:r w:rsidRPr="00CC246B">
        <w:rPr>
          <w:rFonts w:cstheme="minorHAnsi"/>
        </w:rPr>
        <w:t>oznacza,</w:t>
      </w:r>
      <w:r>
        <w:rPr>
          <w:rFonts w:cstheme="minorHAnsi"/>
        </w:rPr>
        <w:t xml:space="preserve"> </w:t>
      </w:r>
      <w:r w:rsidRPr="00CC246B">
        <w:rPr>
          <w:rFonts w:cstheme="minorHAnsi"/>
        </w:rPr>
        <w:t>że</w:t>
      </w:r>
      <w:r>
        <w:rPr>
          <w:rFonts w:cstheme="minorHAnsi"/>
        </w:rPr>
        <w:t xml:space="preserve"> </w:t>
      </w:r>
      <w:r w:rsidRPr="00CC246B">
        <w:rPr>
          <w:rFonts w:cstheme="minorHAnsi"/>
        </w:rPr>
        <w:t>Zamawiający</w:t>
      </w:r>
      <w:r>
        <w:rPr>
          <w:rFonts w:cstheme="minorHAnsi"/>
        </w:rPr>
        <w:t xml:space="preserve"> </w:t>
      </w:r>
      <w:r w:rsidRPr="00CC246B">
        <w:rPr>
          <w:rFonts w:cstheme="minorHAnsi"/>
        </w:rPr>
        <w:t>akceptuje</w:t>
      </w:r>
      <w:r>
        <w:rPr>
          <w:rFonts w:cstheme="minorHAnsi"/>
        </w:rPr>
        <w:t xml:space="preserve"> </w:t>
      </w:r>
      <w:r w:rsidRPr="00CC246B">
        <w:rPr>
          <w:rFonts w:cstheme="minorHAnsi"/>
        </w:rPr>
        <w:t>wszystkie</w:t>
      </w:r>
      <w:r>
        <w:rPr>
          <w:rFonts w:cstheme="minorHAnsi"/>
        </w:rPr>
        <w:t xml:space="preserve"> </w:t>
      </w:r>
      <w:r w:rsidRPr="00CC246B">
        <w:rPr>
          <w:rFonts w:cstheme="minorHAnsi"/>
        </w:rPr>
        <w:t>etykiety</w:t>
      </w:r>
      <w:r>
        <w:rPr>
          <w:rFonts w:cstheme="minorHAnsi"/>
        </w:rPr>
        <w:t xml:space="preserve"> </w:t>
      </w:r>
      <w:r w:rsidRPr="00CC246B">
        <w:rPr>
          <w:rFonts w:cstheme="minorHAnsi"/>
        </w:rPr>
        <w:t>potwierdzające,</w:t>
      </w:r>
      <w:r>
        <w:rPr>
          <w:rFonts w:cstheme="minorHAnsi"/>
        </w:rPr>
        <w:t xml:space="preserve"> </w:t>
      </w:r>
      <w:r w:rsidRPr="00CC246B">
        <w:rPr>
          <w:rFonts w:cstheme="minorHAnsi"/>
        </w:rPr>
        <w:t>że</w:t>
      </w:r>
      <w:r>
        <w:rPr>
          <w:rFonts w:cstheme="minorHAnsi"/>
        </w:rPr>
        <w:t xml:space="preserve"> </w:t>
      </w:r>
      <w:r w:rsidRPr="00CC246B">
        <w:rPr>
          <w:rFonts w:cstheme="minorHAnsi"/>
        </w:rPr>
        <w:t>dane</w:t>
      </w:r>
      <w:r>
        <w:rPr>
          <w:rFonts w:cstheme="minorHAnsi"/>
        </w:rPr>
        <w:t xml:space="preserve"> </w:t>
      </w:r>
      <w:r w:rsidRPr="00CC246B">
        <w:rPr>
          <w:rFonts w:cstheme="minorHAnsi"/>
        </w:rPr>
        <w:t>roboty budowlane, dostawy lub usługi spełniają równoważne wymagania określonej przez 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wykonawca</w:t>
      </w:r>
      <w:r>
        <w:rPr>
          <w:rFonts w:cstheme="minorHAnsi"/>
        </w:rPr>
        <w:t xml:space="preserve"> </w:t>
      </w:r>
      <w:r w:rsidRPr="00CC246B">
        <w:rPr>
          <w:rFonts w:cstheme="minorHAnsi"/>
        </w:rPr>
        <w:t>z</w:t>
      </w:r>
      <w:r>
        <w:rPr>
          <w:rFonts w:cstheme="minorHAnsi"/>
        </w:rPr>
        <w:t xml:space="preserve"> </w:t>
      </w:r>
      <w:r w:rsidRPr="00CC246B">
        <w:rPr>
          <w:rFonts w:cstheme="minorHAnsi"/>
        </w:rPr>
        <w:t>przyczyn</w:t>
      </w:r>
      <w:r>
        <w:rPr>
          <w:rFonts w:cstheme="minorHAnsi"/>
        </w:rPr>
        <w:t xml:space="preserve"> </w:t>
      </w:r>
      <w:r w:rsidRPr="00CC246B">
        <w:rPr>
          <w:rFonts w:cstheme="minorHAnsi"/>
        </w:rPr>
        <w:t>od</w:t>
      </w:r>
      <w:r>
        <w:rPr>
          <w:rFonts w:cstheme="minorHAnsi"/>
        </w:rPr>
        <w:t xml:space="preserve"> </w:t>
      </w:r>
      <w:r w:rsidRPr="00CC246B">
        <w:rPr>
          <w:rFonts w:cstheme="minorHAnsi"/>
        </w:rPr>
        <w:t>niego niezależnych</w:t>
      </w:r>
      <w:r>
        <w:rPr>
          <w:rFonts w:cstheme="minorHAnsi"/>
        </w:rPr>
        <w:t xml:space="preserve"> </w:t>
      </w:r>
      <w:r w:rsidRPr="00CC246B">
        <w:rPr>
          <w:rFonts w:cstheme="minorHAnsi"/>
        </w:rPr>
        <w:t>nie</w:t>
      </w:r>
      <w:r>
        <w:rPr>
          <w:rFonts w:cstheme="minorHAnsi"/>
        </w:rPr>
        <w:t xml:space="preserve"> </w:t>
      </w:r>
      <w:r w:rsidRPr="00CC246B">
        <w:rPr>
          <w:rFonts w:cstheme="minorHAnsi"/>
        </w:rPr>
        <w:t>może</w:t>
      </w:r>
      <w:r>
        <w:rPr>
          <w:rFonts w:cstheme="minorHAnsi"/>
        </w:rPr>
        <w:t xml:space="preserve"> </w:t>
      </w:r>
      <w:r w:rsidRPr="00CC246B">
        <w:rPr>
          <w:rFonts w:cstheme="minorHAnsi"/>
        </w:rPr>
        <w:t>uzyskać</w:t>
      </w:r>
      <w:r>
        <w:rPr>
          <w:rFonts w:cstheme="minorHAnsi"/>
        </w:rPr>
        <w:t xml:space="preserve"> </w:t>
      </w:r>
      <w:r w:rsidRPr="00CC246B">
        <w:rPr>
          <w:rFonts w:cstheme="minorHAnsi"/>
        </w:rPr>
        <w:t>określonej</w:t>
      </w:r>
      <w:r>
        <w:rPr>
          <w:rFonts w:cstheme="minorHAnsi"/>
        </w:rPr>
        <w:t xml:space="preserve"> </w:t>
      </w:r>
      <w:r w:rsidRPr="00CC246B">
        <w:rPr>
          <w:rFonts w:cstheme="minorHAnsi"/>
        </w:rPr>
        <w:t>przez</w:t>
      </w:r>
      <w:r>
        <w:rPr>
          <w:rFonts w:cstheme="minorHAnsi"/>
        </w:rPr>
        <w:t xml:space="preserve"> </w:t>
      </w:r>
      <w:r w:rsidRPr="00CC246B">
        <w:rPr>
          <w:rFonts w:cstheme="minorHAnsi"/>
        </w:rPr>
        <w:t>zamawiającego</w:t>
      </w:r>
      <w:r>
        <w:rPr>
          <w:rFonts w:cstheme="minorHAnsi"/>
        </w:rPr>
        <w:t xml:space="preserve"> </w:t>
      </w:r>
      <w:r w:rsidRPr="00CC246B">
        <w:rPr>
          <w:rFonts w:cstheme="minorHAnsi"/>
        </w:rPr>
        <w:t>etykiety</w:t>
      </w:r>
      <w:r>
        <w:rPr>
          <w:rFonts w:cstheme="minorHAnsi"/>
        </w:rPr>
        <w:t xml:space="preserve"> </w:t>
      </w:r>
      <w:r w:rsidRPr="00CC246B">
        <w:rPr>
          <w:rFonts w:cstheme="minorHAnsi"/>
        </w:rPr>
        <w:t>lub równoważnej</w:t>
      </w:r>
      <w:r>
        <w:rPr>
          <w:rFonts w:cstheme="minorHAnsi"/>
        </w:rPr>
        <w:t xml:space="preserve"> </w:t>
      </w:r>
      <w:r w:rsidRPr="00CC246B">
        <w:rPr>
          <w:rFonts w:cstheme="minorHAnsi"/>
        </w:rPr>
        <w:t>etykiety,</w:t>
      </w:r>
      <w:r>
        <w:rPr>
          <w:rFonts w:cstheme="minorHAnsi"/>
        </w:rPr>
        <w:t xml:space="preserve"> </w:t>
      </w:r>
      <w:r w:rsidRPr="00CC246B">
        <w:rPr>
          <w:rFonts w:cstheme="minorHAnsi"/>
        </w:rPr>
        <w:t>zamawiający,</w:t>
      </w:r>
      <w:r>
        <w:rPr>
          <w:rFonts w:cstheme="minorHAnsi"/>
        </w:rPr>
        <w:t xml:space="preserve"> </w:t>
      </w:r>
      <w:r w:rsidRPr="00CC246B">
        <w:rPr>
          <w:rFonts w:cstheme="minorHAnsi"/>
        </w:rPr>
        <w:t>w</w:t>
      </w:r>
      <w:r>
        <w:rPr>
          <w:rFonts w:cstheme="minorHAnsi"/>
        </w:rPr>
        <w:t xml:space="preserve"> </w:t>
      </w:r>
      <w:r w:rsidRPr="00CC246B">
        <w:rPr>
          <w:rFonts w:cstheme="minorHAnsi"/>
        </w:rPr>
        <w:t>terminie,</w:t>
      </w:r>
      <w:r>
        <w:rPr>
          <w:rFonts w:cstheme="minorHAnsi"/>
        </w:rPr>
        <w:t xml:space="preserve"> </w:t>
      </w:r>
      <w:r w:rsidRPr="00CC246B">
        <w:rPr>
          <w:rFonts w:cstheme="minorHAnsi"/>
        </w:rPr>
        <w:t>przez</w:t>
      </w:r>
      <w:r>
        <w:rPr>
          <w:rFonts w:cstheme="minorHAnsi"/>
        </w:rPr>
        <w:t xml:space="preserve"> </w:t>
      </w:r>
      <w:r w:rsidRPr="00CC246B">
        <w:rPr>
          <w:rFonts w:cstheme="minorHAnsi"/>
        </w:rPr>
        <w:t>siebie</w:t>
      </w:r>
      <w:r>
        <w:rPr>
          <w:rFonts w:cstheme="minorHAnsi"/>
        </w:rPr>
        <w:t xml:space="preserve"> </w:t>
      </w:r>
      <w:r w:rsidRPr="00CC246B">
        <w:rPr>
          <w:rFonts w:cstheme="minorHAnsi"/>
        </w:rPr>
        <w:t>wyznaczonym akceptuje inne odpowiednie przedmiotowe środki dowodowe, w szczególności dokumentację techniczną producenta, o ile dany wykonawca udowodni, że roboty budowlane, dostawy lub usługi, które mają zostać przez niego wykonane, spełniają wymagania</w:t>
      </w:r>
      <w:r>
        <w:rPr>
          <w:rFonts w:cstheme="minorHAnsi"/>
        </w:rPr>
        <w:t xml:space="preserve"> </w:t>
      </w:r>
      <w:r w:rsidRPr="00CC246B">
        <w:rPr>
          <w:rFonts w:cstheme="minorHAnsi"/>
        </w:rPr>
        <w:t>określonej</w:t>
      </w:r>
      <w:r>
        <w:rPr>
          <w:rFonts w:cstheme="minorHAnsi"/>
        </w:rPr>
        <w:t xml:space="preserve"> </w:t>
      </w:r>
      <w:r w:rsidRPr="00CC246B">
        <w:rPr>
          <w:rFonts w:cstheme="minorHAnsi"/>
        </w:rPr>
        <w:t>etykiety</w:t>
      </w:r>
      <w:r>
        <w:rPr>
          <w:rFonts w:cstheme="minorHAnsi"/>
        </w:rPr>
        <w:t xml:space="preserve"> </w:t>
      </w:r>
      <w:r w:rsidRPr="00CC246B">
        <w:rPr>
          <w:rFonts w:cstheme="minorHAnsi"/>
        </w:rPr>
        <w:t>lub</w:t>
      </w:r>
      <w:r>
        <w:rPr>
          <w:rFonts w:cstheme="minorHAnsi"/>
        </w:rPr>
        <w:t xml:space="preserve"> </w:t>
      </w:r>
      <w:r w:rsidRPr="00CC246B">
        <w:rPr>
          <w:rFonts w:cstheme="minorHAnsi"/>
        </w:rPr>
        <w:t>określone</w:t>
      </w:r>
      <w:r>
        <w:rPr>
          <w:rFonts w:cstheme="minorHAnsi"/>
        </w:rPr>
        <w:t xml:space="preserve"> </w:t>
      </w:r>
      <w:r w:rsidRPr="00CC246B">
        <w:rPr>
          <w:rFonts w:cstheme="minorHAnsi"/>
        </w:rPr>
        <w:t>wymagania</w:t>
      </w:r>
      <w:r>
        <w:rPr>
          <w:rFonts w:cstheme="minorHAnsi"/>
        </w:rPr>
        <w:t xml:space="preserve"> </w:t>
      </w:r>
      <w:r w:rsidRPr="00CC246B">
        <w:rPr>
          <w:rFonts w:cstheme="minorHAnsi"/>
        </w:rPr>
        <w:t>wskazane</w:t>
      </w:r>
      <w:r>
        <w:rPr>
          <w:rFonts w:cstheme="minorHAnsi"/>
        </w:rPr>
        <w:t xml:space="preserve"> </w:t>
      </w:r>
      <w:r w:rsidRPr="00CC246B">
        <w:rPr>
          <w:rFonts w:cstheme="minorHAnsi"/>
        </w:rPr>
        <w:t>przez zamawiającego. Użycie</w:t>
      </w:r>
      <w:r>
        <w:rPr>
          <w:rFonts w:cstheme="minorHAnsi"/>
        </w:rPr>
        <w:t xml:space="preserve"> </w:t>
      </w:r>
      <w:r w:rsidRPr="00CC246B">
        <w:rPr>
          <w:rFonts w:cstheme="minorHAnsi"/>
        </w:rPr>
        <w:t>w</w:t>
      </w:r>
      <w:r>
        <w:rPr>
          <w:rFonts w:cstheme="minorHAnsi"/>
        </w:rPr>
        <w:t xml:space="preserve"> </w:t>
      </w:r>
      <w:r w:rsidRPr="00CC246B">
        <w:rPr>
          <w:rFonts w:cstheme="minorHAnsi"/>
        </w:rPr>
        <w:t>dokumentacji opisującej przedmiot</w:t>
      </w:r>
      <w:r>
        <w:rPr>
          <w:rFonts w:cstheme="minorHAnsi"/>
        </w:rPr>
        <w:t xml:space="preserve"> </w:t>
      </w:r>
      <w:r w:rsidRPr="00CC246B">
        <w:rPr>
          <w:rFonts w:cstheme="minorHAnsi"/>
        </w:rPr>
        <w:t>zamówienia</w:t>
      </w:r>
      <w:r>
        <w:rPr>
          <w:rFonts w:cstheme="minorHAnsi"/>
        </w:rPr>
        <w:t xml:space="preserve"> </w:t>
      </w:r>
      <w:r w:rsidRPr="00CC246B">
        <w:rPr>
          <w:rFonts w:cstheme="minorHAnsi"/>
        </w:rPr>
        <w:t>wymogu</w:t>
      </w:r>
      <w:r>
        <w:rPr>
          <w:rFonts w:cstheme="minorHAnsi"/>
        </w:rPr>
        <w:t xml:space="preserve"> </w:t>
      </w:r>
      <w:r w:rsidRPr="00CC246B">
        <w:rPr>
          <w:rFonts w:cstheme="minorHAnsi"/>
        </w:rPr>
        <w:t>posiadania certyfikatu wydanego przez jednostkę oceniającą zgodność lub sprawozdania</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przeprowadzonych</w:t>
      </w:r>
      <w:r>
        <w:rPr>
          <w:rFonts w:cstheme="minorHAnsi"/>
        </w:rPr>
        <w:t xml:space="preserve"> </w:t>
      </w:r>
      <w:r w:rsidRPr="00CC246B">
        <w:rPr>
          <w:rFonts w:cstheme="minorHAnsi"/>
        </w:rPr>
        <w:t>przez</w:t>
      </w:r>
      <w:r>
        <w:rPr>
          <w:rFonts w:cstheme="minorHAnsi"/>
        </w:rPr>
        <w:t xml:space="preserve"> </w:t>
      </w:r>
      <w:r w:rsidRPr="00CC246B">
        <w:rPr>
          <w:rFonts w:cstheme="minorHAnsi"/>
        </w:rPr>
        <w:t>tę</w:t>
      </w:r>
      <w:r>
        <w:rPr>
          <w:rFonts w:cstheme="minorHAnsi"/>
        </w:rPr>
        <w:t xml:space="preserve"> </w:t>
      </w:r>
      <w:r w:rsidRPr="00CC246B">
        <w:rPr>
          <w:rFonts w:cstheme="minorHAnsi"/>
        </w:rPr>
        <w:t>jednostkę</w:t>
      </w:r>
      <w:r>
        <w:rPr>
          <w:rFonts w:cstheme="minorHAnsi"/>
        </w:rPr>
        <w:t xml:space="preserve"> </w:t>
      </w:r>
      <w:r w:rsidRPr="00CC246B">
        <w:rPr>
          <w:rFonts w:cstheme="minorHAnsi"/>
        </w:rPr>
        <w:t>jako</w:t>
      </w:r>
      <w:r>
        <w:rPr>
          <w:rFonts w:cstheme="minorHAnsi"/>
        </w:rPr>
        <w:t xml:space="preserve"> </w:t>
      </w:r>
      <w:r w:rsidRPr="00CC246B">
        <w:rPr>
          <w:rFonts w:cstheme="minorHAnsi"/>
        </w:rPr>
        <w:t>środka</w:t>
      </w:r>
      <w:r>
        <w:rPr>
          <w:rFonts w:cstheme="minorHAnsi"/>
        </w:rPr>
        <w:t xml:space="preserve"> </w:t>
      </w:r>
      <w:r w:rsidRPr="00CC246B">
        <w:rPr>
          <w:rFonts w:cstheme="minorHAnsi"/>
        </w:rPr>
        <w:t>dowodowego potwierdzającego zgodność z wymaganiami lub cechami określonymi w opisie przedmiotu</w:t>
      </w:r>
      <w:r>
        <w:rPr>
          <w:rFonts w:cstheme="minorHAnsi"/>
        </w:rPr>
        <w:t xml:space="preserve"> </w:t>
      </w:r>
      <w:r w:rsidRPr="00CC246B">
        <w:rPr>
          <w:rFonts w:cstheme="minorHAnsi"/>
        </w:rPr>
        <w:t>zamówienia,</w:t>
      </w:r>
      <w:r>
        <w:rPr>
          <w:rFonts w:cstheme="minorHAnsi"/>
        </w:rPr>
        <w:t xml:space="preserve"> </w:t>
      </w:r>
      <w:r w:rsidRPr="00CC246B">
        <w:rPr>
          <w:rFonts w:cstheme="minorHAnsi"/>
        </w:rPr>
        <w:t>kryteriach</w:t>
      </w:r>
      <w:r>
        <w:rPr>
          <w:rFonts w:cstheme="minorHAnsi"/>
        </w:rPr>
        <w:t xml:space="preserve"> </w:t>
      </w:r>
      <w:r w:rsidRPr="00CC246B">
        <w:rPr>
          <w:rFonts w:cstheme="minorHAnsi"/>
        </w:rPr>
        <w:t>oceny</w:t>
      </w:r>
      <w:r>
        <w:rPr>
          <w:rFonts w:cstheme="minorHAnsi"/>
        </w:rPr>
        <w:t xml:space="preserve"> </w:t>
      </w:r>
      <w:r w:rsidRPr="00CC246B">
        <w:rPr>
          <w:rFonts w:cstheme="minorHAnsi"/>
        </w:rPr>
        <w:t>ofert</w:t>
      </w:r>
      <w:r>
        <w:rPr>
          <w:rFonts w:cstheme="minorHAnsi"/>
        </w:rPr>
        <w:t xml:space="preserve"> </w:t>
      </w:r>
      <w:r w:rsidRPr="00CC246B">
        <w:rPr>
          <w:rFonts w:cstheme="minorHAnsi"/>
        </w:rPr>
        <w:t>lub</w:t>
      </w:r>
      <w:r>
        <w:rPr>
          <w:rFonts w:cstheme="minorHAnsi"/>
        </w:rPr>
        <w:t xml:space="preserve"> </w:t>
      </w:r>
      <w:r w:rsidRPr="00CC246B">
        <w:rPr>
          <w:rFonts w:cstheme="minorHAnsi"/>
        </w:rPr>
        <w:t>warunkach</w:t>
      </w:r>
      <w:r>
        <w:rPr>
          <w:rFonts w:cstheme="minorHAnsi"/>
        </w:rPr>
        <w:t xml:space="preserve"> </w:t>
      </w:r>
      <w:r w:rsidRPr="00CC246B">
        <w:rPr>
          <w:rFonts w:cstheme="minorHAnsi"/>
        </w:rPr>
        <w:t>realizacji zamówienia oznacza, że zamawiający akceptuje również certyfikaty wydane przez inne równoważne jednostki oceniające zgodność. Zamawiający akceptuje także inne odpowiednie środki dowodowe, w szczególności dokumentację techniczną producenta,</w:t>
      </w:r>
      <w:r>
        <w:rPr>
          <w:rFonts w:cstheme="minorHAnsi"/>
        </w:rPr>
        <w:t xml:space="preserve"> </w:t>
      </w:r>
      <w:r w:rsidRPr="00CC246B">
        <w:rPr>
          <w:rFonts w:cstheme="minorHAnsi"/>
        </w:rPr>
        <w:t>w</w:t>
      </w:r>
      <w:r>
        <w:rPr>
          <w:rFonts w:cstheme="minorHAnsi"/>
        </w:rPr>
        <w:t xml:space="preserve"> </w:t>
      </w:r>
      <w:r w:rsidRPr="00CC246B">
        <w:rPr>
          <w:rFonts w:cstheme="minorHAnsi"/>
        </w:rPr>
        <w:t>przypadku,</w:t>
      </w:r>
      <w:r>
        <w:rPr>
          <w:rFonts w:cstheme="minorHAnsi"/>
        </w:rPr>
        <w:t xml:space="preserve"> </w:t>
      </w:r>
      <w:r w:rsidRPr="00CC246B">
        <w:rPr>
          <w:rFonts w:cstheme="minorHAnsi"/>
        </w:rPr>
        <w:t>gdy</w:t>
      </w:r>
      <w:r>
        <w:rPr>
          <w:rFonts w:cstheme="minorHAnsi"/>
        </w:rPr>
        <w:t xml:space="preserve"> </w:t>
      </w:r>
      <w:r w:rsidRPr="00CC246B">
        <w:rPr>
          <w:rFonts w:cstheme="minorHAnsi"/>
        </w:rPr>
        <w:t>dany</w:t>
      </w:r>
      <w:r>
        <w:rPr>
          <w:rFonts w:cstheme="minorHAnsi"/>
        </w:rPr>
        <w:t xml:space="preserve"> </w:t>
      </w:r>
      <w:r w:rsidRPr="00CC246B">
        <w:rPr>
          <w:rFonts w:cstheme="minorHAnsi"/>
        </w:rPr>
        <w:t>Wykonawca</w:t>
      </w:r>
      <w:r>
        <w:rPr>
          <w:rFonts w:cstheme="minorHAnsi"/>
        </w:rPr>
        <w:t xml:space="preserve"> </w:t>
      </w:r>
      <w:r w:rsidRPr="00CC246B">
        <w:rPr>
          <w:rFonts w:cstheme="minorHAnsi"/>
        </w:rPr>
        <w:t>nie</w:t>
      </w:r>
      <w:r>
        <w:rPr>
          <w:rFonts w:cstheme="minorHAnsi"/>
        </w:rPr>
        <w:t xml:space="preserve"> </w:t>
      </w:r>
      <w:r w:rsidRPr="00CC246B">
        <w:rPr>
          <w:rFonts w:cstheme="minorHAnsi"/>
        </w:rPr>
        <w:t>ma</w:t>
      </w:r>
      <w:r>
        <w:rPr>
          <w:rFonts w:cstheme="minorHAnsi"/>
        </w:rPr>
        <w:t xml:space="preserve"> </w:t>
      </w:r>
      <w:r w:rsidRPr="00CC246B">
        <w:rPr>
          <w:rFonts w:cstheme="minorHAnsi"/>
        </w:rPr>
        <w:t>ani</w:t>
      </w:r>
      <w:r>
        <w:rPr>
          <w:rFonts w:cstheme="minorHAnsi"/>
        </w:rPr>
        <w:t xml:space="preserve"> </w:t>
      </w:r>
      <w:r w:rsidRPr="00CC246B">
        <w:rPr>
          <w:rFonts w:cstheme="minorHAnsi"/>
        </w:rPr>
        <w:t>dostępu</w:t>
      </w:r>
      <w:r>
        <w:rPr>
          <w:rFonts w:cstheme="minorHAnsi"/>
        </w:rPr>
        <w:t xml:space="preserve"> </w:t>
      </w:r>
      <w:r w:rsidRPr="00CC246B">
        <w:rPr>
          <w:rFonts w:cstheme="minorHAnsi"/>
        </w:rPr>
        <w:t>do</w:t>
      </w:r>
      <w:r>
        <w:rPr>
          <w:rFonts w:cstheme="minorHAnsi"/>
        </w:rPr>
        <w:t xml:space="preserve"> </w:t>
      </w:r>
      <w:r w:rsidRPr="00CC246B">
        <w:rPr>
          <w:rFonts w:cstheme="minorHAnsi"/>
        </w:rPr>
        <w:t>certyfikatów</w:t>
      </w:r>
      <w:r>
        <w:rPr>
          <w:rFonts w:cstheme="minorHAnsi"/>
        </w:rPr>
        <w:t xml:space="preserve"> </w:t>
      </w:r>
      <w:r w:rsidRPr="00CC246B">
        <w:rPr>
          <w:rFonts w:cstheme="minorHAnsi"/>
        </w:rPr>
        <w:t>lub</w:t>
      </w:r>
      <w:r>
        <w:rPr>
          <w:rFonts w:cstheme="minorHAnsi"/>
        </w:rPr>
        <w:t xml:space="preserve"> </w:t>
      </w:r>
      <w:r w:rsidRPr="00CC246B">
        <w:rPr>
          <w:rFonts w:cstheme="minorHAnsi"/>
        </w:rPr>
        <w:t>sprawozdań</w:t>
      </w:r>
      <w:r>
        <w:rPr>
          <w:rFonts w:cstheme="minorHAnsi"/>
        </w:rPr>
        <w:t xml:space="preserve"> </w:t>
      </w:r>
      <w:r w:rsidRPr="00CC246B">
        <w:rPr>
          <w:rFonts w:cstheme="minorHAnsi"/>
        </w:rPr>
        <w:t>z</w:t>
      </w:r>
      <w:r>
        <w:rPr>
          <w:rFonts w:cstheme="minorHAnsi"/>
        </w:rPr>
        <w:t xml:space="preserve"> </w:t>
      </w:r>
      <w:r w:rsidRPr="00CC246B">
        <w:rPr>
          <w:rFonts w:cstheme="minorHAnsi"/>
        </w:rPr>
        <w:t>badań,</w:t>
      </w:r>
      <w:r>
        <w:rPr>
          <w:rFonts w:cstheme="minorHAnsi"/>
        </w:rPr>
        <w:t xml:space="preserve"> </w:t>
      </w:r>
      <w:r w:rsidRPr="00CC246B">
        <w:rPr>
          <w:rFonts w:cstheme="minorHAnsi"/>
        </w:rPr>
        <w:t>ani</w:t>
      </w:r>
      <w:r>
        <w:rPr>
          <w:rFonts w:cstheme="minorHAnsi"/>
        </w:rPr>
        <w:t xml:space="preserve"> </w:t>
      </w:r>
      <w:r w:rsidRPr="00CC246B">
        <w:rPr>
          <w:rFonts w:cstheme="minorHAnsi"/>
        </w:rPr>
        <w:t>możliwości</w:t>
      </w:r>
      <w:r>
        <w:rPr>
          <w:rFonts w:cstheme="minorHAnsi"/>
        </w:rPr>
        <w:t xml:space="preserve"> </w:t>
      </w:r>
      <w:r w:rsidRPr="00CC246B">
        <w:rPr>
          <w:rFonts w:cstheme="minorHAnsi"/>
        </w:rPr>
        <w:t>ich</w:t>
      </w:r>
      <w:r>
        <w:rPr>
          <w:rFonts w:cstheme="minorHAnsi"/>
        </w:rPr>
        <w:t xml:space="preserve"> </w:t>
      </w:r>
      <w:r w:rsidRPr="00CC246B">
        <w:rPr>
          <w:rFonts w:cstheme="minorHAnsi"/>
        </w:rPr>
        <w:t>uzyskania</w:t>
      </w:r>
      <w:r>
        <w:rPr>
          <w:rFonts w:cstheme="minorHAnsi"/>
        </w:rPr>
        <w:t xml:space="preserve"> </w:t>
      </w:r>
      <w:r w:rsidRPr="00CC246B">
        <w:rPr>
          <w:rFonts w:cstheme="minorHAnsi"/>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6BA4C2E" w14:textId="203CA6A8" w:rsidR="00161814" w:rsidRPr="00060C25" w:rsidRDefault="009A6A4A" w:rsidP="00D42D29">
      <w:pPr>
        <w:pStyle w:val="Akapitzlist"/>
        <w:numPr>
          <w:ilvl w:val="0"/>
          <w:numId w:val="6"/>
        </w:numPr>
        <w:spacing w:after="120" w:line="276" w:lineRule="auto"/>
        <w:contextualSpacing w:val="0"/>
        <w:jc w:val="both"/>
        <w:rPr>
          <w:rFonts w:cstheme="minorHAnsi"/>
        </w:rPr>
      </w:pPr>
      <w:r w:rsidRPr="00060C25">
        <w:rPr>
          <w:rFonts w:cstheme="minorHAnsi"/>
        </w:rPr>
        <w:t xml:space="preserve">Zamawiający </w:t>
      </w:r>
      <w:r w:rsidR="000E20F1" w:rsidRPr="00060C25">
        <w:rPr>
          <w:rFonts w:cstheme="minorHAnsi"/>
          <w:u w:val="single"/>
        </w:rPr>
        <w:t>nie dokonuje</w:t>
      </w:r>
      <w:r w:rsidR="000E20F1" w:rsidRPr="00060C25">
        <w:rPr>
          <w:rFonts w:cstheme="minorHAnsi"/>
        </w:rPr>
        <w:t xml:space="preserve"> podziału zamówienia na części. Tym samym Zamawiający </w:t>
      </w:r>
      <w:r w:rsidR="000E20F1" w:rsidRPr="00060C25">
        <w:rPr>
          <w:rFonts w:cstheme="minorHAnsi"/>
          <w:u w:val="single"/>
        </w:rPr>
        <w:t>nie dopuszcza</w:t>
      </w:r>
      <w:r w:rsidR="000E20F1" w:rsidRPr="00060C25">
        <w:rPr>
          <w:rFonts w:cstheme="minorHAnsi"/>
        </w:rPr>
        <w:t xml:space="preserve"> składania ofert częściowych.</w:t>
      </w:r>
    </w:p>
    <w:p w14:paraId="51D23EEA" w14:textId="44C30369" w:rsidR="000E20F1" w:rsidRPr="00060C25"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7B6D94C4" w14:textId="7828E5F4" w:rsidR="000E20F1" w:rsidRPr="00060C25" w:rsidRDefault="00CC246B" w:rsidP="000E20F1">
      <w:pPr>
        <w:pStyle w:val="Akapitzlist"/>
        <w:spacing w:after="120" w:line="276" w:lineRule="auto"/>
        <w:ind w:left="717"/>
        <w:contextualSpacing w:val="0"/>
        <w:jc w:val="both"/>
        <w:rPr>
          <w:rFonts w:cstheme="minorHAnsi"/>
        </w:rPr>
      </w:pPr>
      <w:r>
        <w:rPr>
          <w:rFonts w:cstheme="minorHAnsi"/>
        </w:rPr>
        <w:t>Przedmiot zamówienia jest niepodzielny.</w:t>
      </w:r>
    </w:p>
    <w:p w14:paraId="35F01945" w14:textId="77777777" w:rsidR="00AB21F8" w:rsidRPr="007B038D" w:rsidRDefault="00581FBC" w:rsidP="00D42D29">
      <w:pPr>
        <w:pStyle w:val="Akapitzlist"/>
        <w:numPr>
          <w:ilvl w:val="0"/>
          <w:numId w:val="6"/>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w:t>
      </w:r>
      <w:r w:rsidR="00AB21F8" w:rsidRPr="00405202">
        <w:rPr>
          <w:rFonts w:cstheme="minorHAnsi"/>
        </w:rPr>
        <w:t xml:space="preserve"> w przepisach art. 214 ust. 1 pkt 7 i 8 p.z.p</w:t>
      </w:r>
      <w:r w:rsidR="00AB21F8" w:rsidRPr="007B038D">
        <w:rPr>
          <w:rFonts w:cstheme="minorHAnsi"/>
        </w:rPr>
        <w:t>.</w:t>
      </w:r>
    </w:p>
    <w:p w14:paraId="7318F051" w14:textId="54222B45" w:rsidR="00383B1B" w:rsidRPr="00F87A5D" w:rsidRDefault="00CE6328" w:rsidP="00D42D29">
      <w:pPr>
        <w:pStyle w:val="Akapitzlist"/>
        <w:numPr>
          <w:ilvl w:val="0"/>
          <w:numId w:val="6"/>
        </w:numPr>
        <w:spacing w:after="120" w:line="276" w:lineRule="auto"/>
        <w:contextualSpacing w:val="0"/>
        <w:jc w:val="both"/>
        <w:rPr>
          <w:rFonts w:cstheme="minorHAnsi"/>
        </w:rPr>
      </w:pPr>
      <w:r w:rsidRPr="00060C25">
        <w:rPr>
          <w:rFonts w:cstheme="minorHAnsi"/>
        </w:rPr>
        <w:lastRenderedPageBreak/>
        <w:t xml:space="preserve">Zamawiający </w:t>
      </w:r>
      <w:r w:rsidR="00CC246B" w:rsidRPr="00CC246B">
        <w:rPr>
          <w:rFonts w:cstheme="minorHAnsi"/>
          <w:u w:val="single"/>
        </w:rPr>
        <w:t>nie przewiduje</w:t>
      </w:r>
      <w:r w:rsidR="00CC246B">
        <w:rPr>
          <w:rFonts w:cstheme="minorHAnsi"/>
          <w:u w:val="single"/>
        </w:rPr>
        <w:t xml:space="preserve"> możliwości</w:t>
      </w:r>
      <w:r w:rsidR="00DC0271" w:rsidRPr="00060C25">
        <w:rPr>
          <w:rFonts w:cstheme="minorHAnsi"/>
        </w:rPr>
        <w:t xml:space="preserve"> przeprowadzenia</w:t>
      </w:r>
      <w:r w:rsidR="00CC246B">
        <w:rPr>
          <w:rFonts w:cstheme="minorHAnsi"/>
        </w:rPr>
        <w:t xml:space="preserve"> przez Wykonawcę wizji lokalnej.</w:t>
      </w:r>
    </w:p>
    <w:p w14:paraId="594611F0" w14:textId="44E64ED0" w:rsidR="00C96D32" w:rsidRPr="00060C25" w:rsidRDefault="003D0295" w:rsidP="003D029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TERMIN WYKONANIA ZAMÓWIENIA</w:t>
      </w:r>
      <w:r w:rsidR="00766B92" w:rsidRPr="00060C25">
        <w:rPr>
          <w:rFonts w:cstheme="minorHAnsi"/>
          <w:b/>
        </w:rPr>
        <w:t xml:space="preserve"> ORAZ OKRES RĘKOJMI I GWARANCJI</w:t>
      </w:r>
    </w:p>
    <w:p w14:paraId="447FBA96" w14:textId="15E86128" w:rsidR="003D0295" w:rsidRPr="00CC246B" w:rsidRDefault="003D0295" w:rsidP="00D42D29">
      <w:pPr>
        <w:pStyle w:val="Akapitzlist"/>
        <w:numPr>
          <w:ilvl w:val="2"/>
          <w:numId w:val="8"/>
        </w:numPr>
        <w:spacing w:after="120" w:line="276" w:lineRule="auto"/>
        <w:ind w:left="714" w:hanging="357"/>
        <w:contextualSpacing w:val="0"/>
        <w:jc w:val="both"/>
        <w:rPr>
          <w:rFonts w:cstheme="minorHAnsi"/>
          <w:b/>
        </w:rPr>
      </w:pPr>
      <w:r w:rsidRPr="00CC246B">
        <w:rPr>
          <w:rFonts w:cstheme="minorHAnsi"/>
        </w:rPr>
        <w:t xml:space="preserve">Wykonawca zobowiązany </w:t>
      </w:r>
      <w:r w:rsidR="00CC246B">
        <w:rPr>
          <w:rFonts w:cstheme="minorHAnsi"/>
        </w:rPr>
        <w:t xml:space="preserve">zrealizować zamówienie w terminie </w:t>
      </w:r>
      <w:r w:rsidR="00884A39">
        <w:rPr>
          <w:rFonts w:cstheme="minorHAnsi"/>
        </w:rPr>
        <w:t xml:space="preserve">do dnia </w:t>
      </w:r>
      <w:r w:rsidR="00F12F0C">
        <w:rPr>
          <w:rFonts w:cstheme="minorHAnsi"/>
          <w:b/>
        </w:rPr>
        <w:t>21 października 2022</w:t>
      </w:r>
      <w:r w:rsidR="00884A39" w:rsidRPr="00884A39">
        <w:rPr>
          <w:rFonts w:cstheme="minorHAnsi"/>
          <w:b/>
        </w:rPr>
        <w:t xml:space="preserve"> r.</w:t>
      </w:r>
    </w:p>
    <w:p w14:paraId="3955D5FE" w14:textId="57C717D9" w:rsidR="00CC246B" w:rsidRPr="00CC246B" w:rsidRDefault="00CC246B" w:rsidP="00D42D29">
      <w:pPr>
        <w:pStyle w:val="Akapitzlist"/>
        <w:numPr>
          <w:ilvl w:val="2"/>
          <w:numId w:val="8"/>
        </w:numPr>
        <w:spacing w:after="120" w:line="276" w:lineRule="auto"/>
        <w:ind w:left="714" w:hanging="357"/>
        <w:contextualSpacing w:val="0"/>
        <w:jc w:val="both"/>
        <w:rPr>
          <w:rFonts w:cstheme="minorHAnsi"/>
          <w:b/>
        </w:rPr>
      </w:pPr>
      <w:r>
        <w:rPr>
          <w:rFonts w:cstheme="minorHAnsi"/>
        </w:rPr>
        <w:t>Termin zakończenia realizacji zamówienia oznacza termin obustronnego podpisania</w:t>
      </w:r>
      <w:r w:rsidR="008C0D9E">
        <w:rPr>
          <w:rFonts w:cstheme="minorHAnsi"/>
        </w:rPr>
        <w:t xml:space="preserve"> – bez wniesieni</w:t>
      </w:r>
      <w:r w:rsidR="00CA1DA3">
        <w:rPr>
          <w:rFonts w:cstheme="minorHAnsi"/>
        </w:rPr>
        <w:t>a</w:t>
      </w:r>
      <w:r w:rsidR="008C0D9E">
        <w:rPr>
          <w:rFonts w:cstheme="minorHAnsi"/>
        </w:rPr>
        <w:t xml:space="preserve"> zastrzeżeń przez Zamawiającego –</w:t>
      </w:r>
      <w:r>
        <w:rPr>
          <w:rFonts w:cstheme="minorHAnsi"/>
        </w:rPr>
        <w:t xml:space="preserve"> protokołu zdawczo-odbiorczego kompletnego, pozbawionego wad i usterek samochodu z wyposażeniem na podstawie zawartej umowy dostawy.</w:t>
      </w:r>
    </w:p>
    <w:p w14:paraId="32A9FB20" w14:textId="2C61ABE8" w:rsidR="008C0D9E" w:rsidRPr="008C0D9E" w:rsidRDefault="008C0D9E" w:rsidP="00D42D29">
      <w:pPr>
        <w:pStyle w:val="Akapitzlist"/>
        <w:numPr>
          <w:ilvl w:val="2"/>
          <w:numId w:val="8"/>
        </w:numPr>
        <w:spacing w:after="120" w:line="276" w:lineRule="auto"/>
        <w:ind w:left="714" w:hanging="357"/>
        <w:contextualSpacing w:val="0"/>
        <w:jc w:val="both"/>
        <w:rPr>
          <w:rFonts w:cstheme="minorHAnsi"/>
          <w:u w:val="single"/>
        </w:rPr>
      </w:pPr>
      <w:r>
        <w:rPr>
          <w:rFonts w:cstheme="minorHAnsi"/>
        </w:rPr>
        <w:t xml:space="preserve">Minimalny okres gwarancji udzielanej przez Wykonawcę </w:t>
      </w:r>
      <w:r w:rsidRPr="00B47EFE">
        <w:rPr>
          <w:rFonts w:cstheme="minorHAnsi"/>
        </w:rPr>
        <w:t xml:space="preserve">na </w:t>
      </w:r>
      <w:r w:rsidR="00B47EFE" w:rsidRPr="00B47EFE">
        <w:rPr>
          <w:rFonts w:cstheme="minorHAnsi"/>
        </w:rPr>
        <w:t>samochód (nadwozie, podwozie) oraz wyposażenie</w:t>
      </w:r>
      <w:r w:rsidRPr="00B47EFE">
        <w:rPr>
          <w:rFonts w:cstheme="minorHAnsi"/>
        </w:rPr>
        <w:t xml:space="preserve"> </w:t>
      </w:r>
      <w:r w:rsidRPr="00002BB8">
        <w:rPr>
          <w:rFonts w:cstheme="minorHAnsi"/>
          <w:b/>
        </w:rPr>
        <w:t xml:space="preserve">nie może być krótszy niż </w:t>
      </w:r>
      <w:r w:rsidR="00002BB8" w:rsidRPr="00002BB8">
        <w:rPr>
          <w:rFonts w:cstheme="minorHAnsi"/>
          <w:b/>
        </w:rPr>
        <w:t>24</w:t>
      </w:r>
      <w:r w:rsidR="00884A39" w:rsidRPr="00002BB8">
        <w:rPr>
          <w:rFonts w:cstheme="minorHAnsi"/>
          <w:b/>
        </w:rPr>
        <w:t xml:space="preserve"> </w:t>
      </w:r>
      <w:r w:rsidR="00002BB8" w:rsidRPr="00002BB8">
        <w:rPr>
          <w:rFonts w:cstheme="minorHAnsi"/>
          <w:b/>
        </w:rPr>
        <w:t>miesiące</w:t>
      </w:r>
      <w:r w:rsidR="00884A39" w:rsidRPr="00B47EFE">
        <w:rPr>
          <w:rFonts w:cstheme="minorHAnsi"/>
        </w:rPr>
        <w:t>.</w:t>
      </w:r>
    </w:p>
    <w:p w14:paraId="05089C68" w14:textId="2B71856B" w:rsidR="008C0D9E" w:rsidRPr="008C0D9E" w:rsidRDefault="008C0D9E" w:rsidP="00D42D29">
      <w:pPr>
        <w:pStyle w:val="Akapitzlist"/>
        <w:numPr>
          <w:ilvl w:val="2"/>
          <w:numId w:val="8"/>
        </w:numPr>
        <w:spacing w:after="120" w:line="276" w:lineRule="auto"/>
        <w:ind w:left="714" w:hanging="357"/>
        <w:contextualSpacing w:val="0"/>
        <w:jc w:val="both"/>
        <w:rPr>
          <w:rFonts w:cstheme="minorHAnsi"/>
        </w:rPr>
      </w:pPr>
      <w:r w:rsidRPr="008C0D9E">
        <w:rPr>
          <w:rFonts w:cstheme="minorHAnsi"/>
        </w:rPr>
        <w:t xml:space="preserve">Zamawiającemu </w:t>
      </w:r>
      <w:r>
        <w:rPr>
          <w:rFonts w:cstheme="minorHAnsi"/>
        </w:rPr>
        <w:t xml:space="preserve">– </w:t>
      </w:r>
      <w:r w:rsidRPr="008C0D9E">
        <w:rPr>
          <w:rFonts w:cstheme="minorHAnsi"/>
          <w:u w:val="single"/>
        </w:rPr>
        <w:t>niezależnie od uprawnień wynikających z gwarancji</w:t>
      </w:r>
      <w:r>
        <w:rPr>
          <w:rFonts w:cstheme="minorHAnsi"/>
        </w:rPr>
        <w:t xml:space="preserve"> – </w:t>
      </w:r>
      <w:r w:rsidRPr="008C0D9E">
        <w:rPr>
          <w:rFonts w:cstheme="minorHAnsi"/>
        </w:rPr>
        <w:t>przysługują pełne uprawnienia z tytułu rękojmi za wady fizyczne wynikające</w:t>
      </w:r>
      <w:r>
        <w:rPr>
          <w:rFonts w:cstheme="minorHAnsi"/>
        </w:rPr>
        <w:t xml:space="preserve"> </w:t>
      </w:r>
      <w:r w:rsidRPr="008C0D9E">
        <w:rPr>
          <w:rFonts w:cstheme="minorHAnsi"/>
        </w:rPr>
        <w:t>z</w:t>
      </w:r>
      <w:r>
        <w:rPr>
          <w:rFonts w:cstheme="minorHAnsi"/>
        </w:rPr>
        <w:t xml:space="preserve"> </w:t>
      </w:r>
      <w:r w:rsidRPr="008C0D9E">
        <w:rPr>
          <w:rFonts w:cstheme="minorHAnsi"/>
        </w:rPr>
        <w:t>przepisów</w:t>
      </w:r>
      <w:r>
        <w:rPr>
          <w:rFonts w:cstheme="minorHAnsi"/>
        </w:rPr>
        <w:t xml:space="preserve"> </w:t>
      </w:r>
      <w:r w:rsidRPr="008C0D9E">
        <w:rPr>
          <w:rFonts w:cstheme="minorHAnsi"/>
        </w:rPr>
        <w:t>kodeksu</w:t>
      </w:r>
      <w:r>
        <w:rPr>
          <w:rFonts w:cstheme="minorHAnsi"/>
        </w:rPr>
        <w:t xml:space="preserve"> </w:t>
      </w:r>
      <w:r w:rsidRPr="008C0D9E">
        <w:rPr>
          <w:rFonts w:cstheme="minorHAnsi"/>
        </w:rPr>
        <w:t>cywilnego</w:t>
      </w:r>
      <w:r>
        <w:rPr>
          <w:rFonts w:cstheme="minorHAnsi"/>
        </w:rPr>
        <w:t xml:space="preserve"> </w:t>
      </w:r>
      <w:r w:rsidRPr="008C0D9E">
        <w:rPr>
          <w:rFonts w:cstheme="minorHAnsi"/>
        </w:rPr>
        <w:t>w</w:t>
      </w:r>
      <w:r>
        <w:rPr>
          <w:rFonts w:cstheme="minorHAnsi"/>
        </w:rPr>
        <w:t xml:space="preserve"> terminach tam określonych</w:t>
      </w:r>
      <w:r w:rsidRPr="008C0D9E">
        <w:rPr>
          <w:rFonts w:cstheme="minorHAnsi"/>
        </w:rPr>
        <w:t>.</w:t>
      </w:r>
    </w:p>
    <w:p w14:paraId="650BB8B5" w14:textId="268EA021" w:rsidR="008C0D9E" w:rsidRPr="008C0D9E" w:rsidRDefault="006C59E5" w:rsidP="00D42D29">
      <w:pPr>
        <w:pStyle w:val="Akapitzlist"/>
        <w:numPr>
          <w:ilvl w:val="2"/>
          <w:numId w:val="8"/>
        </w:numPr>
        <w:spacing w:after="120" w:line="276" w:lineRule="auto"/>
        <w:ind w:left="714" w:hanging="357"/>
        <w:contextualSpacing w:val="0"/>
        <w:jc w:val="both"/>
        <w:rPr>
          <w:rFonts w:cstheme="minorHAnsi"/>
          <w:u w:val="single"/>
        </w:rPr>
      </w:pPr>
      <w:r w:rsidRPr="00060C25">
        <w:rPr>
          <w:rFonts w:cstheme="minorHAnsi"/>
        </w:rPr>
        <w:t xml:space="preserve">Okres rękojmi i gwarancji </w:t>
      </w:r>
      <w:r w:rsidR="008C0D9E">
        <w:rPr>
          <w:rFonts w:cstheme="minorHAnsi"/>
        </w:rPr>
        <w:t>rozpoczyna się od dnia</w:t>
      </w:r>
      <w:r w:rsidR="00B47EFE">
        <w:rPr>
          <w:rFonts w:cstheme="minorHAnsi"/>
        </w:rPr>
        <w:t>, o którym mowa w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D42D2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D42D29">
      <w:pPr>
        <w:pStyle w:val="Akapitzlist"/>
        <w:numPr>
          <w:ilvl w:val="0"/>
          <w:numId w:val="11"/>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D42D29">
      <w:pPr>
        <w:pStyle w:val="Akapitzlist"/>
        <w:numPr>
          <w:ilvl w:val="0"/>
          <w:numId w:val="11"/>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D42D29">
      <w:pPr>
        <w:pStyle w:val="Akapitzlist"/>
        <w:numPr>
          <w:ilvl w:val="2"/>
          <w:numId w:val="10"/>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8C0D9E"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652399C6" w14:textId="2D17B931" w:rsidR="008C0D9E" w:rsidRPr="008C0D9E" w:rsidRDefault="008C0D9E" w:rsidP="008C0D9E">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42D2F51E" w14:textId="576CC83C" w:rsidR="00060C25" w:rsidRPr="00B40075" w:rsidRDefault="00DD7CCD" w:rsidP="00D42D29">
      <w:pPr>
        <w:pStyle w:val="Akapitzlist"/>
        <w:numPr>
          <w:ilvl w:val="0"/>
          <w:numId w:val="12"/>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0FE12CDB" w14:textId="6F8CC0CE" w:rsidR="00C53884" w:rsidRDefault="00B40075" w:rsidP="00C53884">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w:t>
      </w:r>
      <w:r w:rsidR="00C53884">
        <w:rPr>
          <w:rFonts w:cstheme="minorHAnsi"/>
        </w:rPr>
        <w:t xml:space="preserve">amawiający wymaga, aby Wykonawca </w:t>
      </w:r>
      <w:r w:rsidR="00C53884" w:rsidRPr="00C53884">
        <w:rPr>
          <w:rFonts w:cstheme="minorHAnsi"/>
          <w:b/>
        </w:rPr>
        <w:t>w okresie 3 lat</w:t>
      </w:r>
      <w:r w:rsidR="00C53884" w:rsidRPr="00C53884">
        <w:rPr>
          <w:rFonts w:cstheme="minorHAnsi"/>
        </w:rPr>
        <w:t xml:space="preserve"> przed upływem terminu składania ofert, a jeżeli okres prowadzenia działalności gospodarczej przez Wykonawcę jest krótszy – w tym okresie, wykonał – a w przypadku świadczeń ciągłych lub powtarzających się nadal wykonuje – należycie minimum jedno zamówienie obejmujące </w:t>
      </w:r>
      <w:r w:rsidR="00C53884" w:rsidRPr="00DA089C">
        <w:rPr>
          <w:rFonts w:cstheme="minorHAnsi"/>
          <w:b/>
        </w:rPr>
        <w:t xml:space="preserve">dostawę średniego </w:t>
      </w:r>
      <w:r w:rsidR="002B204E" w:rsidRPr="00DA089C">
        <w:rPr>
          <w:rFonts w:cstheme="minorHAnsi"/>
          <w:b/>
        </w:rPr>
        <w:t>samochodu ratowniczo-gaśniczego</w:t>
      </w:r>
      <w:r w:rsidR="00DA089C" w:rsidRPr="00DA089C">
        <w:rPr>
          <w:rFonts w:cstheme="minorHAnsi"/>
          <w:b/>
        </w:rPr>
        <w:t xml:space="preserve"> o wartości min. 600.000 zł brutto</w:t>
      </w:r>
      <w:r w:rsidR="00DA089C">
        <w:rPr>
          <w:rFonts w:cstheme="minorHAnsi"/>
        </w:rPr>
        <w:t>.</w:t>
      </w:r>
    </w:p>
    <w:p w14:paraId="1EC83BF4" w14:textId="18EDED4B" w:rsidR="00383B1B" w:rsidRPr="00F87A5D" w:rsidRDefault="00C53884" w:rsidP="00F87A5D">
      <w:pPr>
        <w:pStyle w:val="Akapitzlist"/>
        <w:spacing w:after="120" w:line="276" w:lineRule="auto"/>
        <w:ind w:left="1074"/>
        <w:contextualSpacing w:val="0"/>
        <w:jc w:val="both"/>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B2411F" w14:textId="63EB902D" w:rsidR="006376E1" w:rsidRDefault="00AE3C3F" w:rsidP="00D42D29">
      <w:pPr>
        <w:pStyle w:val="Akapitzlist"/>
        <w:numPr>
          <w:ilvl w:val="2"/>
          <w:numId w:val="8"/>
        </w:numPr>
        <w:spacing w:after="120" w:line="276" w:lineRule="auto"/>
        <w:ind w:left="357" w:hanging="357"/>
        <w:contextualSpacing w:val="0"/>
        <w:jc w:val="both"/>
        <w:rPr>
          <w:rFonts w:cstheme="minorHAnsi"/>
          <w:b/>
        </w:rPr>
      </w:pPr>
      <w:r w:rsidRPr="00AE3C3F">
        <w:rPr>
          <w:rFonts w:cstheme="minorHAnsi"/>
          <w:b/>
        </w:rPr>
        <w:lastRenderedPageBreak/>
        <w:t>PODSTAWY WYKLUCZENIA</w:t>
      </w:r>
    </w:p>
    <w:p w14:paraId="4F820B67" w14:textId="77777777" w:rsidR="00F87A5D" w:rsidRPr="00AE3C3F" w:rsidRDefault="00F87A5D" w:rsidP="00D42D29">
      <w:pPr>
        <w:pStyle w:val="Akapitzlist"/>
        <w:numPr>
          <w:ilvl w:val="2"/>
          <w:numId w:val="9"/>
        </w:numPr>
        <w:spacing w:after="120" w:line="276" w:lineRule="auto"/>
        <w:ind w:left="714" w:hanging="357"/>
        <w:contextualSpacing w:val="0"/>
        <w:jc w:val="both"/>
        <w:rPr>
          <w:rFonts w:cstheme="minorHAnsi"/>
          <w:b/>
        </w:rPr>
      </w:pPr>
      <w:r>
        <w:rPr>
          <w:rFonts w:cstheme="minorHAnsi"/>
        </w:rPr>
        <w:t>Z postępowania wyklucza się Wykonawcę:</w:t>
      </w:r>
    </w:p>
    <w:p w14:paraId="4AFC4ACE" w14:textId="77777777" w:rsidR="00F87A5D" w:rsidRPr="00345D0E" w:rsidRDefault="00F87A5D" w:rsidP="00D42D29">
      <w:pPr>
        <w:pStyle w:val="Akapitzlist"/>
        <w:numPr>
          <w:ilvl w:val="0"/>
          <w:numId w:val="48"/>
        </w:numPr>
        <w:spacing w:after="120" w:line="276" w:lineRule="auto"/>
        <w:contextualSpacing w:val="0"/>
        <w:jc w:val="both"/>
        <w:rPr>
          <w:rFonts w:cstheme="minorHAnsi"/>
        </w:rPr>
      </w:pPr>
      <w:r w:rsidRPr="00345D0E">
        <w:t xml:space="preserve">będącego osobą fizyczną, którego prawomocnie skazano za przestępstwo: </w:t>
      </w:r>
    </w:p>
    <w:p w14:paraId="4BCE9940"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4FDA12FA"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handlu ludźmi, o którym mowa w art. 189a Kodeksu karnego, </w:t>
      </w:r>
    </w:p>
    <w:p w14:paraId="7C16DBC8"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FA7521"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A6C3501"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743A1BCF"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7449DA18"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040BB56" w14:textId="77777777" w:rsidR="00F87A5D" w:rsidRPr="00345D0E" w:rsidRDefault="00F87A5D" w:rsidP="00D42D29">
      <w:pPr>
        <w:pStyle w:val="Akapitzlist"/>
        <w:numPr>
          <w:ilvl w:val="0"/>
          <w:numId w:val="49"/>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5E5FAC61" w14:textId="77777777" w:rsidR="00F87A5D" w:rsidRDefault="00F87A5D" w:rsidP="00F87A5D">
      <w:pPr>
        <w:spacing w:after="120" w:line="276" w:lineRule="auto"/>
        <w:ind w:left="1437"/>
        <w:jc w:val="both"/>
      </w:pPr>
      <w:r>
        <w:t xml:space="preserve"> </w:t>
      </w:r>
      <w:r w:rsidRPr="00345D0E">
        <w:t xml:space="preserve">- lub za odpowiedni czyn zabroniony określony w przepisach prawa obcego; </w:t>
      </w:r>
    </w:p>
    <w:p w14:paraId="1764F2C9"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C2D1ED"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345D0E">
        <w:lastRenderedPageBreak/>
        <w:t>społeczne lub zdrowotne wraz z odsetkami lub grzywnami lub zawarł wiążące porozumienie w spr</w:t>
      </w:r>
      <w:r>
        <w:t>awie spłaty tych należności;</w:t>
      </w:r>
    </w:p>
    <w:p w14:paraId="4AFC40D2"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4A4F9C51"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6B2CBC12" w14:textId="77777777" w:rsidR="00F87A5D" w:rsidRPr="00345D0E" w:rsidRDefault="00F87A5D" w:rsidP="00D42D29">
      <w:pPr>
        <w:pStyle w:val="Akapitzlist"/>
        <w:numPr>
          <w:ilvl w:val="0"/>
          <w:numId w:val="50"/>
        </w:numPr>
        <w:spacing w:after="120" w:line="276" w:lineRule="auto"/>
        <w:ind w:left="1071" w:hanging="357"/>
        <w:contextualSpacing w:val="0"/>
        <w:jc w:val="both"/>
        <w:rPr>
          <w:rFonts w:cstheme="minorHAnsi"/>
        </w:rPr>
      </w:pPr>
      <w:r w:rsidRPr="00345D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37E6EA" w14:textId="77777777" w:rsidR="00F87A5D" w:rsidRPr="006C3AC5" w:rsidRDefault="00F87A5D" w:rsidP="00D42D29">
      <w:pPr>
        <w:pStyle w:val="Akapitzlist"/>
        <w:numPr>
          <w:ilvl w:val="0"/>
          <w:numId w:val="51"/>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31A279E6" w14:textId="77777777" w:rsidR="00F87A5D" w:rsidRPr="006C3AC5" w:rsidRDefault="00F87A5D" w:rsidP="00D42D29">
      <w:pPr>
        <w:pStyle w:val="Akapitzlist"/>
        <w:numPr>
          <w:ilvl w:val="0"/>
          <w:numId w:val="15"/>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12B2CB2" w14:textId="77777777" w:rsidR="00F87A5D" w:rsidRPr="00A012D2" w:rsidRDefault="00F87A5D" w:rsidP="00D42D29">
      <w:pPr>
        <w:pStyle w:val="Akapitzlist"/>
        <w:numPr>
          <w:ilvl w:val="0"/>
          <w:numId w:val="15"/>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E6EB9" w14:textId="77777777" w:rsidR="00F87A5D"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Pr="00686E42">
        <w:rPr>
          <w:rFonts w:cstheme="minorHAnsi"/>
          <w:bCs/>
          <w:iCs/>
          <w:lang w:bidi="pl-PL"/>
        </w:rPr>
        <w:t>, z postępowania wyklucza się:</w:t>
      </w:r>
    </w:p>
    <w:p w14:paraId="31CA82AE" w14:textId="77777777" w:rsidR="00F87A5D" w:rsidRDefault="00F87A5D" w:rsidP="00D42D29">
      <w:pPr>
        <w:pStyle w:val="Akapitzlist"/>
        <w:numPr>
          <w:ilvl w:val="0"/>
          <w:numId w:val="53"/>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41040E06" w14:textId="77777777" w:rsidR="00F87A5D" w:rsidRDefault="00F87A5D" w:rsidP="00D42D29">
      <w:pPr>
        <w:pStyle w:val="Akapitzlist"/>
        <w:numPr>
          <w:ilvl w:val="0"/>
          <w:numId w:val="53"/>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 xml:space="preserve">niona w wykazach określonych w rozporządzeniu 765/2006 i rozporządzeniu 269/2014 albo wpisana na listę lub będąca takim beneficjentem rzeczywistym od dnia 24 lutego 2022 r., o ile została wpisana na listę </w:t>
      </w:r>
      <w:r w:rsidRPr="00686E42">
        <w:rPr>
          <w:rFonts w:cstheme="minorHAnsi"/>
          <w:bCs/>
          <w:iCs/>
          <w:lang w:bidi="pl-PL"/>
        </w:rPr>
        <w:lastRenderedPageBreak/>
        <w:t>na podstawie decyzji w sprawie wpisu na listę rozstrzygającej o zastosowaniu środka, o</w:t>
      </w:r>
      <w:r>
        <w:rPr>
          <w:rFonts w:cstheme="minorHAnsi"/>
          <w:bCs/>
          <w:iCs/>
          <w:lang w:bidi="pl-PL"/>
        </w:rPr>
        <w:t xml:space="preserve"> którym mowa w art. 1 pkt 3 powyższej ustawy;</w:t>
      </w:r>
    </w:p>
    <w:p w14:paraId="539ADA97" w14:textId="77777777" w:rsidR="00F87A5D" w:rsidRDefault="00F87A5D" w:rsidP="00D42D29">
      <w:pPr>
        <w:pStyle w:val="Akapitzlist"/>
        <w:numPr>
          <w:ilvl w:val="0"/>
          <w:numId w:val="53"/>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76C0A799" w14:textId="77777777" w:rsidR="00F87A5D" w:rsidRPr="00686E42" w:rsidRDefault="00F87A5D" w:rsidP="00F87A5D">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57EA8321" w14:textId="77777777" w:rsidR="00F87A5D" w:rsidRPr="00686E42"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t>Wykonawca może zostać wykluczony przez Zamawiającego na każdym etapie postępowania o udzielenie zamówienia.</w:t>
      </w:r>
    </w:p>
    <w:p w14:paraId="5AB56E37" w14:textId="77777777" w:rsidR="00F87A5D" w:rsidRPr="00D40CCB"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7D521D07" w14:textId="77777777" w:rsidR="00F87A5D" w:rsidRPr="00A012D2" w:rsidRDefault="00F87A5D" w:rsidP="00D42D29">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23088B5" w14:textId="77777777" w:rsidR="00F87A5D" w:rsidRPr="00A012D2" w:rsidRDefault="00F87A5D" w:rsidP="00D42D29">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F968A3" w14:textId="77777777" w:rsidR="00F87A5D" w:rsidRPr="00A012D2" w:rsidRDefault="00F87A5D" w:rsidP="00D42D29">
      <w:pPr>
        <w:pStyle w:val="Akapitzlist"/>
        <w:numPr>
          <w:ilvl w:val="0"/>
          <w:numId w:val="16"/>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3D3009BC"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6F246F0"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479856A1"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3A4038A1" w14:textId="77777777" w:rsidR="00F87A5D" w:rsidRPr="00A012D2"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4CC93FAB" w14:textId="77777777" w:rsidR="00F87A5D" w:rsidRPr="00D40CCB" w:rsidRDefault="00F87A5D" w:rsidP="00D42D29">
      <w:pPr>
        <w:pStyle w:val="Akapitzlist"/>
        <w:numPr>
          <w:ilvl w:val="0"/>
          <w:numId w:val="44"/>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5F9C7263" w14:textId="77777777" w:rsidR="00F87A5D" w:rsidRPr="00D40CCB" w:rsidRDefault="00F87A5D" w:rsidP="00D42D29">
      <w:pPr>
        <w:pStyle w:val="Akapitzlist"/>
        <w:numPr>
          <w:ilvl w:val="0"/>
          <w:numId w:val="5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Zamawiający ocenia, czy podjęte przez wykonawcę czynności, o których mowa</w:t>
      </w:r>
      <w:r>
        <w:rPr>
          <w:rFonts w:eastAsia="Times New Roman" w:cstheme="minorHAnsi"/>
          <w:lang w:eastAsia="pl-PL"/>
        </w:rPr>
        <w:t xml:space="preserve"> w pkt 6.5 SWZ</w:t>
      </w:r>
      <w:r w:rsidRPr="00D40CCB">
        <w:rPr>
          <w:rFonts w:eastAsia="Times New Roman" w:cstheme="minorHAnsi"/>
          <w:lang w:eastAsia="pl-PL"/>
        </w:rPr>
        <w:t xml:space="preserve">, są wystarczające do wykazania jego rzetelności, uwzględniając wagę i szczególne okoliczności czynu Wykonawcy. Jeżeli podjęte przez Wykonawcę czynności, o których mowa </w:t>
      </w:r>
      <w:r>
        <w:rPr>
          <w:rFonts w:eastAsia="Times New Roman" w:cstheme="minorHAnsi"/>
          <w:lang w:eastAsia="pl-PL"/>
        </w:rPr>
        <w:t>w pkt 6.5 SWZ</w:t>
      </w:r>
      <w:r w:rsidRPr="00D40CCB">
        <w:rPr>
          <w:rFonts w:eastAsia="Times New Roman" w:cstheme="minorHAnsi"/>
          <w:lang w:eastAsia="pl-PL"/>
        </w:rPr>
        <w:t>, nie są wystarczające do wykazania jego rzetelności, Zamawiający wyklucza Wykonawcę.</w:t>
      </w:r>
    </w:p>
    <w:p w14:paraId="65EDF05B" w14:textId="0C236333" w:rsidR="006C3AC5" w:rsidRDefault="00D40CCB" w:rsidP="00D42D29">
      <w:pPr>
        <w:pStyle w:val="Akapitzlist"/>
        <w:numPr>
          <w:ilvl w:val="0"/>
          <w:numId w:val="17"/>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D42D29">
      <w:pPr>
        <w:pStyle w:val="Akapitzlist"/>
        <w:numPr>
          <w:ilvl w:val="2"/>
          <w:numId w:val="7"/>
        </w:numPr>
        <w:spacing w:after="120" w:line="276" w:lineRule="auto"/>
        <w:ind w:left="714" w:hanging="357"/>
        <w:contextualSpacing w:val="0"/>
        <w:jc w:val="both"/>
        <w:rPr>
          <w:rFonts w:cstheme="minorHAnsi"/>
          <w:b/>
        </w:rPr>
      </w:pPr>
      <w:r>
        <w:lastRenderedPageBreak/>
        <w:t>Wykonawcy mogą wspólnie ubiegać się o udzielenie zamówienia.</w:t>
      </w:r>
    </w:p>
    <w:p w14:paraId="494161AE" w14:textId="026AAEBA" w:rsidR="00222432" w:rsidRPr="00222432" w:rsidRDefault="00D40CCB" w:rsidP="00D42D29">
      <w:pPr>
        <w:pStyle w:val="Akapitzlist"/>
        <w:numPr>
          <w:ilvl w:val="2"/>
          <w:numId w:val="7"/>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D42D29">
      <w:pPr>
        <w:pStyle w:val="Akapitzlist"/>
        <w:numPr>
          <w:ilvl w:val="2"/>
          <w:numId w:val="7"/>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D42D29">
      <w:pPr>
        <w:pStyle w:val="Akapitzlist"/>
        <w:numPr>
          <w:ilvl w:val="0"/>
          <w:numId w:val="13"/>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C4A6D03" w14:textId="7DB1FEFB" w:rsidR="00222432" w:rsidRPr="00655198" w:rsidRDefault="009968A5" w:rsidP="00D42D29">
      <w:pPr>
        <w:pStyle w:val="Akapitzlist"/>
        <w:numPr>
          <w:ilvl w:val="0"/>
          <w:numId w:val="13"/>
        </w:numPr>
        <w:spacing w:after="120" w:line="276" w:lineRule="auto"/>
        <w:contextualSpacing w:val="0"/>
        <w:jc w:val="both"/>
        <w:rPr>
          <w:rFonts w:cstheme="minorHAnsi"/>
        </w:rPr>
      </w:pPr>
      <w:r>
        <w:rPr>
          <w:rFonts w:cstheme="minorHAnsi"/>
        </w:rPr>
        <w:t>pkt 5.2.</w:t>
      </w:r>
      <w:r w:rsidR="002B204E">
        <w:rPr>
          <w:rFonts w:cstheme="minorHAnsi"/>
        </w:rPr>
        <w:t>4</w:t>
      </w:r>
      <w:r>
        <w:rPr>
          <w:rFonts w:cstheme="minorHAnsi"/>
        </w:rPr>
        <w:t>)</w:t>
      </w:r>
      <w:r w:rsidR="00222432" w:rsidRPr="00655198">
        <w:rPr>
          <w:rFonts w:cstheme="minorHAnsi"/>
        </w:rPr>
        <w:t xml:space="preserve"> SWZ – musi spełnić </w:t>
      </w:r>
      <w:r w:rsidR="00222432" w:rsidRPr="00655198">
        <w:rPr>
          <w:rFonts w:cstheme="minorHAnsi"/>
          <w:u w:val="single"/>
        </w:rPr>
        <w:t>przynajmniej jeden</w:t>
      </w:r>
      <w:r w:rsidR="00222432" w:rsidRPr="00655198">
        <w:rPr>
          <w:rFonts w:cstheme="minorHAnsi"/>
        </w:rPr>
        <w:t xml:space="preserve"> z Wykonawców wspólnie ubiegając</w:t>
      </w:r>
      <w:r w:rsidR="002B204E">
        <w:rPr>
          <w:rFonts w:cstheme="minorHAnsi"/>
        </w:rPr>
        <w:t>ych się o udzielenie zamówienia.</w:t>
      </w:r>
    </w:p>
    <w:p w14:paraId="772C2824" w14:textId="77777777" w:rsidR="0061453F" w:rsidRPr="0061453F" w:rsidRDefault="00655198" w:rsidP="00D42D29">
      <w:pPr>
        <w:pStyle w:val="Akapitzlist"/>
        <w:numPr>
          <w:ilvl w:val="2"/>
          <w:numId w:val="7"/>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D42D29">
      <w:pPr>
        <w:pStyle w:val="Akapitzlist"/>
        <w:numPr>
          <w:ilvl w:val="2"/>
          <w:numId w:val="7"/>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D42D29">
      <w:pPr>
        <w:pStyle w:val="Akapitzlist"/>
        <w:numPr>
          <w:ilvl w:val="0"/>
          <w:numId w:val="17"/>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D42D29">
      <w:pPr>
        <w:pStyle w:val="Akapitzlist"/>
        <w:numPr>
          <w:ilvl w:val="0"/>
          <w:numId w:val="19"/>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D42D29">
      <w:pPr>
        <w:pStyle w:val="Akapitzlist"/>
        <w:numPr>
          <w:ilvl w:val="0"/>
          <w:numId w:val="19"/>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D42D29">
      <w:pPr>
        <w:pStyle w:val="Akapitzlist"/>
        <w:numPr>
          <w:ilvl w:val="0"/>
          <w:numId w:val="19"/>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D42D29">
      <w:pPr>
        <w:pStyle w:val="Akapitzlist"/>
        <w:numPr>
          <w:ilvl w:val="0"/>
          <w:numId w:val="19"/>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D42D29">
      <w:pPr>
        <w:pStyle w:val="Akapitzlist"/>
        <w:numPr>
          <w:ilvl w:val="0"/>
          <w:numId w:val="19"/>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D42D29">
      <w:pPr>
        <w:pStyle w:val="Akapitzlist"/>
        <w:numPr>
          <w:ilvl w:val="0"/>
          <w:numId w:val="19"/>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 xml:space="preserve">Zamawiającemu, że proponowany inny Podwykonawca lub Wykonawca samodzielnie spełnia je w stopniu nie mniejszym niż Podwykonawca, na którego zasoby wykonawca powoływał się </w:t>
      </w:r>
      <w:r w:rsidRPr="008E082B">
        <w:rPr>
          <w:rFonts w:cstheme="minorHAnsi"/>
        </w:rPr>
        <w:lastRenderedPageBreak/>
        <w:t>w trakcie postępowania o udzielenie zamówienia. Przepis art. 122 p.z.p. stosuje się odpowiednio.</w:t>
      </w:r>
    </w:p>
    <w:p w14:paraId="6BADA571" w14:textId="7110920F" w:rsidR="008E082B" w:rsidRPr="008E082B" w:rsidRDefault="008E082B" w:rsidP="00D42D29">
      <w:pPr>
        <w:pStyle w:val="NormalnyWeb"/>
        <w:numPr>
          <w:ilvl w:val="0"/>
          <w:numId w:val="19"/>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p>
    <w:p w14:paraId="5F34563A" w14:textId="3337784C" w:rsidR="00B941C0" w:rsidRDefault="00B941C0" w:rsidP="00D42D29">
      <w:pPr>
        <w:pStyle w:val="Akapitzlist"/>
        <w:numPr>
          <w:ilvl w:val="0"/>
          <w:numId w:val="17"/>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D42D29">
      <w:pPr>
        <w:pStyle w:val="Akapitzlist"/>
        <w:numPr>
          <w:ilvl w:val="0"/>
          <w:numId w:val="20"/>
        </w:numPr>
        <w:spacing w:after="120" w:line="276" w:lineRule="auto"/>
        <w:contextualSpacing w:val="0"/>
        <w:jc w:val="both"/>
        <w:rPr>
          <w:rFonts w:cstheme="minorHAnsi"/>
        </w:rPr>
      </w:pPr>
      <w:r>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D42D29">
      <w:pPr>
        <w:pStyle w:val="Akapitzlist"/>
        <w:numPr>
          <w:ilvl w:val="0"/>
          <w:numId w:val="20"/>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4FA29661" w:rsidR="009B583C" w:rsidRPr="009B583C" w:rsidRDefault="009B583C" w:rsidP="00D42D29">
      <w:pPr>
        <w:pStyle w:val="Akapitzlist"/>
        <w:numPr>
          <w:ilvl w:val="0"/>
          <w:numId w:val="20"/>
        </w:numPr>
        <w:spacing w:after="120" w:line="276" w:lineRule="auto"/>
        <w:contextualSpacing w:val="0"/>
        <w:jc w:val="both"/>
        <w:rPr>
          <w:rFonts w:cstheme="minorHAnsi"/>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9B583C">
        <w:t>5.2.4)</w:t>
      </w:r>
      <w:r>
        <w:t xml:space="preserve"> SWZ, a także bada, czy nie zachodzą wobec tego podmiotu podstawy wykluczenia, które zostały przewidziane względem Wykonawcy.</w:t>
      </w:r>
    </w:p>
    <w:p w14:paraId="35E7CCD1" w14:textId="77777777" w:rsidR="00A40A89" w:rsidRPr="00A40A89" w:rsidRDefault="009B583C" w:rsidP="00D42D29">
      <w:pPr>
        <w:pStyle w:val="Akapitzlist"/>
        <w:numPr>
          <w:ilvl w:val="0"/>
          <w:numId w:val="20"/>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D42D29">
      <w:pPr>
        <w:pStyle w:val="Akapitzlist"/>
        <w:numPr>
          <w:ilvl w:val="0"/>
          <w:numId w:val="20"/>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D42D29">
      <w:pPr>
        <w:pStyle w:val="Akapitzlist"/>
        <w:numPr>
          <w:ilvl w:val="0"/>
          <w:numId w:val="20"/>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1335BBC6" w:rsidR="005A276F" w:rsidRPr="005A276F" w:rsidRDefault="005F61CE" w:rsidP="00D42D29">
      <w:pPr>
        <w:pStyle w:val="Akapitzlist"/>
        <w:numPr>
          <w:ilvl w:val="0"/>
          <w:numId w:val="17"/>
        </w:numPr>
        <w:spacing w:after="120" w:line="276" w:lineRule="auto"/>
        <w:ind w:left="357" w:hanging="357"/>
        <w:contextualSpacing w:val="0"/>
        <w:jc w:val="both"/>
        <w:rPr>
          <w:rFonts w:cstheme="minorHAnsi"/>
          <w:b/>
        </w:rPr>
      </w:pPr>
      <w:r w:rsidRPr="005A276F">
        <w:rPr>
          <w:rFonts w:cstheme="minorHAnsi"/>
          <w:b/>
        </w:rPr>
        <w:t>PODMIOTOWE</w:t>
      </w:r>
      <w:r w:rsidR="003E5410">
        <w:rPr>
          <w:rFonts w:cstheme="minorHAnsi"/>
          <w:b/>
        </w:rPr>
        <w:t xml:space="preserve"> I PRZEDMIOTOWE </w:t>
      </w:r>
      <w:r w:rsidRPr="005A276F">
        <w:rPr>
          <w:rFonts w:cstheme="minorHAnsi"/>
          <w:b/>
        </w:rPr>
        <w:t>ŚRODKI DOWODOWE</w:t>
      </w:r>
    </w:p>
    <w:p w14:paraId="73E127CF" w14:textId="7AF0DECB" w:rsidR="005A276F" w:rsidRPr="00FF6FA2" w:rsidRDefault="00F72438" w:rsidP="00D42D29">
      <w:pPr>
        <w:pStyle w:val="Akapitzlist"/>
        <w:numPr>
          <w:ilvl w:val="0"/>
          <w:numId w:val="21"/>
        </w:numPr>
        <w:spacing w:after="120" w:line="276" w:lineRule="auto"/>
        <w:ind w:left="714" w:hanging="357"/>
        <w:contextualSpacing w:val="0"/>
        <w:jc w:val="both"/>
        <w:rPr>
          <w:rFonts w:cstheme="minorHAnsi"/>
          <w:b/>
        </w:rPr>
      </w:pPr>
      <w:r>
        <w:rPr>
          <w:rFonts w:eastAsia="Times New Roman" w:cstheme="minorHAnsi"/>
          <w:lang w:eastAsia="pl-PL"/>
        </w:rPr>
        <w:t>Wykonawca zobowiązany jest złożyć wraz z ofertą oświadczenia stanowiące wstępne potwierdzenie, że na dzień składania ofert Wykonawca</w:t>
      </w:r>
      <w:r w:rsidR="005A276F" w:rsidRPr="00FF6FA2">
        <w:rPr>
          <w:rFonts w:eastAsia="Times New Roman" w:cstheme="minorHAnsi"/>
          <w:lang w:eastAsia="pl-PL"/>
        </w:rPr>
        <w:t>:</w:t>
      </w:r>
    </w:p>
    <w:p w14:paraId="761308A2" w14:textId="22691999" w:rsidR="005A276F" w:rsidRPr="00FF6FA2" w:rsidRDefault="00F72438" w:rsidP="00D42D29">
      <w:pPr>
        <w:pStyle w:val="Akapitzlist"/>
        <w:numPr>
          <w:ilvl w:val="0"/>
          <w:numId w:val="22"/>
        </w:numPr>
        <w:spacing w:after="120" w:line="276" w:lineRule="auto"/>
        <w:contextualSpacing w:val="0"/>
        <w:jc w:val="both"/>
        <w:rPr>
          <w:rFonts w:cstheme="minorHAnsi"/>
          <w:b/>
        </w:rPr>
      </w:pPr>
      <w:r>
        <w:rPr>
          <w:rFonts w:eastAsia="Times New Roman" w:cstheme="minorHAnsi"/>
          <w:lang w:eastAsia="pl-PL"/>
        </w:rPr>
        <w:t>nie podlega wykluczeniu;</w:t>
      </w:r>
    </w:p>
    <w:p w14:paraId="0A8859AF" w14:textId="3BD92577" w:rsidR="005A276F" w:rsidRPr="00FF6FA2" w:rsidRDefault="00F72438" w:rsidP="00D42D29">
      <w:pPr>
        <w:pStyle w:val="Akapitzlist"/>
        <w:numPr>
          <w:ilvl w:val="0"/>
          <w:numId w:val="22"/>
        </w:numPr>
        <w:spacing w:after="120" w:line="276" w:lineRule="auto"/>
        <w:ind w:hanging="357"/>
        <w:contextualSpacing w:val="0"/>
        <w:jc w:val="both"/>
        <w:rPr>
          <w:rFonts w:cstheme="minorHAnsi"/>
          <w:b/>
        </w:rPr>
      </w:pPr>
      <w:r>
        <w:rPr>
          <w:rFonts w:eastAsia="Times New Roman" w:cstheme="minorHAnsi"/>
          <w:lang w:eastAsia="pl-PL"/>
        </w:rPr>
        <w:t xml:space="preserve">spełnia warunki </w:t>
      </w:r>
      <w:r w:rsidR="005A276F" w:rsidRPr="00FF6FA2">
        <w:rPr>
          <w:rFonts w:eastAsia="Times New Roman" w:cstheme="minorHAnsi"/>
          <w:lang w:eastAsia="pl-PL"/>
        </w:rPr>
        <w:t>udziału w postępowaniu.</w:t>
      </w:r>
    </w:p>
    <w:p w14:paraId="230BF70E" w14:textId="0AFBA9DE" w:rsidR="00CE1479" w:rsidRDefault="00B757DB" w:rsidP="00D42D29">
      <w:pPr>
        <w:pStyle w:val="Akapitzlist"/>
        <w:numPr>
          <w:ilvl w:val="0"/>
          <w:numId w:val="21"/>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lastRenderedPageBreak/>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346F74C1" w14:textId="77777777" w:rsidR="00F87A5D" w:rsidRDefault="00F87A5D" w:rsidP="00D42D29">
      <w:pPr>
        <w:pStyle w:val="Akapitzlist"/>
        <w:numPr>
          <w:ilvl w:val="0"/>
          <w:numId w:val="25"/>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Pr>
          <w:rFonts w:cstheme="minorHAnsi"/>
        </w:rPr>
        <w:t>w zakresie wymaganym przez Zamawiającego</w:t>
      </w:r>
      <w:r w:rsidRPr="00481B79">
        <w:rPr>
          <w:rFonts w:cstheme="minorHAnsi"/>
        </w:rPr>
        <w:t xml:space="preserve"> – którego wzór stanowi </w:t>
      </w:r>
      <w:r w:rsidRPr="00481B79">
        <w:rPr>
          <w:rFonts w:cstheme="minorHAnsi"/>
          <w:b/>
          <w:i/>
        </w:rPr>
        <w:t>załącznik nr 2 do SWZ</w:t>
      </w:r>
      <w:r w:rsidRPr="00481B79">
        <w:rPr>
          <w:rFonts w:cstheme="minorHAnsi"/>
        </w:rPr>
        <w:t>;</w:t>
      </w:r>
    </w:p>
    <w:p w14:paraId="29D3C911" w14:textId="77777777" w:rsidR="00F87A5D" w:rsidRDefault="00F87A5D" w:rsidP="00F87A5D">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 xml:space="preserve">w przypadku </w:t>
      </w:r>
      <w:r w:rsidRPr="00D410FB">
        <w:rPr>
          <w:rFonts w:eastAsia="Times New Roman" w:cstheme="minorHAnsi"/>
          <w:b/>
          <w:u w:val="single"/>
          <w:lang w:eastAsia="pl-PL"/>
        </w:rPr>
        <w:t>wspólnego</w:t>
      </w:r>
      <w:r w:rsidRPr="00DB1A9E">
        <w:rPr>
          <w:rFonts w:eastAsia="Times New Roman" w:cstheme="minorHAnsi"/>
          <w:u w:val="single"/>
          <w:lang w:eastAsia="pl-PL"/>
        </w:rPr>
        <w:t xml:space="preserve"> </w:t>
      </w:r>
      <w:r w:rsidRPr="00D410FB">
        <w:rPr>
          <w:rFonts w:eastAsia="Times New Roman" w:cstheme="minorHAnsi"/>
          <w:b/>
          <w:u w:val="single"/>
          <w:lang w:eastAsia="pl-PL"/>
        </w:rPr>
        <w:t>ubiegania</w:t>
      </w:r>
      <w:r w:rsidRPr="007800A9">
        <w:rPr>
          <w:rFonts w:eastAsia="Times New Roman" w:cstheme="minorHAnsi"/>
          <w:lang w:eastAsia="pl-PL"/>
        </w:rPr>
        <w:t xml:space="preserve"> się o zamówienie przez Wykonawców, </w:t>
      </w:r>
      <w:r w:rsidRPr="00777240">
        <w:rPr>
          <w:rFonts w:eastAsia="Times New Roman" w:cstheme="minorHAnsi"/>
          <w:u w:val="single"/>
          <w:lang w:eastAsia="pl-PL"/>
        </w:rPr>
        <w:t xml:space="preserve">oświadczenie, o którym mowa powyżej, składa </w:t>
      </w:r>
      <w:r w:rsidRPr="00777240">
        <w:rPr>
          <w:rFonts w:eastAsia="Times New Roman" w:cstheme="minorHAnsi"/>
          <w:b/>
          <w:u w:val="single"/>
          <w:lang w:eastAsia="pl-PL"/>
        </w:rPr>
        <w:t>każdy z Wykonawców</w:t>
      </w:r>
      <w:r>
        <w:rPr>
          <w:rFonts w:eastAsia="Times New Roman" w:cstheme="minorHAnsi"/>
          <w:lang w:eastAsia="pl-PL"/>
        </w:rPr>
        <w:t>; o</w:t>
      </w:r>
      <w:r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F7243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D42D29">
      <w:pPr>
        <w:pStyle w:val="Akapitzlist"/>
        <w:numPr>
          <w:ilvl w:val="0"/>
          <w:numId w:val="25"/>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D42D29">
      <w:pPr>
        <w:pStyle w:val="Akapitzlist"/>
        <w:numPr>
          <w:ilvl w:val="0"/>
          <w:numId w:val="25"/>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D42D29">
      <w:pPr>
        <w:pStyle w:val="Akapitzlist"/>
        <w:numPr>
          <w:ilvl w:val="0"/>
          <w:numId w:val="18"/>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D42D29">
      <w:pPr>
        <w:pStyle w:val="Akapitzlist"/>
        <w:numPr>
          <w:ilvl w:val="0"/>
          <w:numId w:val="18"/>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6FCEA40B" w:rsidR="00A12A16" w:rsidRPr="007D5415" w:rsidRDefault="007800A9" w:rsidP="00D42D29">
      <w:pPr>
        <w:pStyle w:val="Akapitzlist"/>
        <w:numPr>
          <w:ilvl w:val="0"/>
          <w:numId w:val="25"/>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7D5415">
        <w:rPr>
          <w:rFonts w:cstheme="minorHAnsi"/>
        </w:rPr>
        <w:t>z informacji z CEIDG lub KRS,</w:t>
      </w:r>
    </w:p>
    <w:p w14:paraId="2EFB0A80" w14:textId="5EFAF602" w:rsidR="007D5415" w:rsidRPr="00A12A16" w:rsidRDefault="007D5415" w:rsidP="00D42D29">
      <w:pPr>
        <w:pStyle w:val="Akapitzlist"/>
        <w:numPr>
          <w:ilvl w:val="0"/>
          <w:numId w:val="25"/>
        </w:numPr>
        <w:spacing w:after="120" w:line="276" w:lineRule="auto"/>
        <w:contextualSpacing w:val="0"/>
        <w:jc w:val="both"/>
        <w:rPr>
          <w:rFonts w:cstheme="minorHAnsi"/>
          <w:b/>
        </w:rPr>
      </w:pPr>
      <w:r>
        <w:rPr>
          <w:rFonts w:cstheme="minorHAnsi"/>
          <w:b/>
        </w:rPr>
        <w:t>przedmiotowe środki dowodowe</w:t>
      </w:r>
      <w:r>
        <w:rPr>
          <w:rFonts w:cstheme="minorHAnsi"/>
        </w:rPr>
        <w:t>, zgodnie z pkt 10.9. SWZ.</w:t>
      </w:r>
    </w:p>
    <w:p w14:paraId="7CEC4622" w14:textId="344B722E" w:rsidR="00A12A16" w:rsidRPr="00FF6FA2" w:rsidRDefault="00A12A16" w:rsidP="00D42D29">
      <w:pPr>
        <w:pStyle w:val="Akapitzlist"/>
        <w:numPr>
          <w:ilvl w:val="0"/>
          <w:numId w:val="21"/>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D42D29">
      <w:pPr>
        <w:pStyle w:val="Akapitzlist"/>
        <w:numPr>
          <w:ilvl w:val="0"/>
          <w:numId w:val="23"/>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D42D29">
      <w:pPr>
        <w:pStyle w:val="Akapitzlist"/>
        <w:numPr>
          <w:ilvl w:val="0"/>
          <w:numId w:val="23"/>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D42D29">
      <w:pPr>
        <w:pStyle w:val="Akapitzlist"/>
        <w:numPr>
          <w:ilvl w:val="0"/>
          <w:numId w:val="21"/>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lastRenderedPageBreak/>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CD56BFD" w:rsidR="00495F61" w:rsidRDefault="002A7F2B" w:rsidP="00D42D29">
      <w:pPr>
        <w:pStyle w:val="Akapitzlist"/>
        <w:numPr>
          <w:ilvl w:val="0"/>
          <w:numId w:val="24"/>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braku wystąpienia podstaw wykluczenia</w:t>
      </w:r>
      <w:r w:rsidR="00C92CDA">
        <w:rPr>
          <w:rFonts w:eastAsia="Times New Roman" w:cstheme="minorHAnsi"/>
          <w:lang w:eastAsia="pl-PL"/>
        </w:rPr>
        <w:t>:</w:t>
      </w:r>
    </w:p>
    <w:p w14:paraId="2EF6E798" w14:textId="77777777" w:rsidR="00F87A5D" w:rsidRDefault="00F87A5D" w:rsidP="00F87A5D">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Pr="00BA1237">
        <w:rPr>
          <w:b/>
        </w:rPr>
        <w:t>oświadczenia wykonawcy o aktualności informacji zawartych w oświadczeniu</w:t>
      </w:r>
      <w:r>
        <w:t xml:space="preserve">, o którym mowa w </w:t>
      </w:r>
      <w:r w:rsidRPr="00D7002F">
        <w:t>art. 125 ust. 1</w:t>
      </w:r>
      <w:r>
        <w:t xml:space="preserve"> p.z.p. – pkt </w:t>
      </w:r>
      <w:r>
        <w:rPr>
          <w:rFonts w:eastAsia="Times New Roman" w:cstheme="minorHAnsi"/>
          <w:lang w:eastAsia="pl-PL"/>
        </w:rPr>
        <w:t>10.2.1) SWZ</w:t>
      </w:r>
      <w:r>
        <w:t xml:space="preserve"> – </w:t>
      </w:r>
      <w:r>
        <w:rPr>
          <w:rFonts w:cstheme="minorHAnsi"/>
        </w:rPr>
        <w:t>w zakresie wymaganym przez Zamawiającego</w:t>
      </w:r>
      <w:r>
        <w:t xml:space="preserve">; wzór oświadczenia stanowi </w:t>
      </w:r>
      <w:r w:rsidRPr="006B1BE4">
        <w:rPr>
          <w:b/>
          <w:i/>
        </w:rPr>
        <w:t>załącznik nr 6 do SWZ</w:t>
      </w:r>
      <w:r>
        <w:t>;</w:t>
      </w:r>
    </w:p>
    <w:p w14:paraId="0CBF7DA6" w14:textId="77777777" w:rsidR="00F87A5D" w:rsidRPr="009E0725" w:rsidRDefault="00F87A5D" w:rsidP="00F87A5D">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Pr>
          <w:rFonts w:eastAsia="Times New Roman" w:cstheme="minorHAnsi"/>
          <w:lang w:eastAsia="pl-PL"/>
        </w:rPr>
        <w:t xml:space="preserve"> </w:t>
      </w:r>
      <w:r>
        <w:t xml:space="preserve">wzór oświadczenia stanowi </w:t>
      </w:r>
      <w:r w:rsidRPr="006B1BE4">
        <w:rPr>
          <w:b/>
          <w:i/>
        </w:rPr>
        <w:t>załącznik nr 6 do SWZ</w:t>
      </w:r>
      <w:r w:rsidRPr="009E0725">
        <w:t>;</w:t>
      </w:r>
    </w:p>
    <w:p w14:paraId="57705D7E" w14:textId="2E60AF71" w:rsidR="00F87A5D" w:rsidRPr="00F87A5D" w:rsidRDefault="00F87A5D" w:rsidP="00F87A5D">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Pr>
          <w:rFonts w:eastAsia="Times New Roman" w:cstheme="minorHAnsi"/>
          <w:lang w:eastAsia="pl-PL"/>
        </w:rPr>
        <w:t>;</w:t>
      </w:r>
      <w:r w:rsidRPr="009E0725">
        <w:t xml:space="preserve"> </w:t>
      </w:r>
      <w:r>
        <w:t xml:space="preserve">wzór oświadczenia stanowi </w:t>
      </w:r>
      <w:r w:rsidRPr="006B1BE4">
        <w:rPr>
          <w:b/>
          <w:i/>
        </w:rPr>
        <w:t>załącznik nr 6 do SWZ</w:t>
      </w:r>
      <w:r w:rsidRPr="009E0725">
        <w:t>;</w:t>
      </w:r>
    </w:p>
    <w:p w14:paraId="1E68D681" w14:textId="5180B0FC" w:rsidR="00495F61" w:rsidRPr="00F52BA7" w:rsidRDefault="00495F61" w:rsidP="00D42D29">
      <w:pPr>
        <w:pStyle w:val="Akapitzlist"/>
        <w:numPr>
          <w:ilvl w:val="0"/>
          <w:numId w:val="24"/>
        </w:numPr>
        <w:spacing w:after="120" w:line="276" w:lineRule="auto"/>
        <w:contextualSpacing w:val="0"/>
        <w:jc w:val="both"/>
        <w:rPr>
          <w:rFonts w:eastAsia="Times New Roman" w:cstheme="minorHAnsi"/>
          <w:lang w:eastAsia="pl-PL"/>
        </w:rPr>
      </w:pPr>
      <w:r w:rsidRPr="00F72438">
        <w:rPr>
          <w:rFonts w:eastAsia="Times New Roman" w:cstheme="minorHAnsi"/>
          <w:u w:val="single"/>
          <w:lang w:eastAsia="pl-PL"/>
        </w:rPr>
        <w:t>warunku, o którym mowa w pkt 5.2.4</w:t>
      </w:r>
      <w:r w:rsidR="00645593" w:rsidRPr="00F72438">
        <w:rPr>
          <w:rFonts w:eastAsia="Times New Roman" w:cstheme="minorHAnsi"/>
          <w:u w:val="single"/>
          <w:lang w:eastAsia="pl-PL"/>
        </w:rPr>
        <w:t>.</w:t>
      </w:r>
      <w:r w:rsidR="00C92CDA" w:rsidRPr="00F72438">
        <w:rPr>
          <w:rFonts w:eastAsia="Times New Roman" w:cstheme="minorHAnsi"/>
          <w:u w:val="single"/>
          <w:lang w:eastAsia="pl-PL"/>
        </w:rPr>
        <w:t xml:space="preserve"> SWZ</w:t>
      </w:r>
      <w:r w:rsidR="00C92CDA">
        <w:rPr>
          <w:rFonts w:eastAsia="Times New Roman" w:cstheme="minorHAnsi"/>
          <w:lang w:eastAsia="pl-PL"/>
        </w:rPr>
        <w:t>:</w:t>
      </w:r>
    </w:p>
    <w:p w14:paraId="73BBAFAF" w14:textId="05CD8D5C" w:rsidR="00645593" w:rsidRDefault="00D7002F" w:rsidP="00DB1A9E">
      <w:pPr>
        <w:pStyle w:val="Akapitzlist"/>
        <w:spacing w:after="120" w:line="276" w:lineRule="auto"/>
        <w:ind w:left="1077"/>
        <w:contextualSpacing w:val="0"/>
        <w:jc w:val="both"/>
        <w:rPr>
          <w:rFonts w:eastAsia="Times New Roman" w:cstheme="minorHAnsi"/>
          <w:lang w:eastAsia="pl-PL"/>
        </w:rPr>
      </w:pPr>
      <w:r w:rsidRPr="00F52BA7">
        <w:rPr>
          <w:rFonts w:eastAsia="Times New Roman" w:cstheme="minorHAnsi"/>
          <w:lang w:eastAsia="pl-PL"/>
        </w:rPr>
        <w:t>Zamawiający żąda przedłożenia przez Wykonawcę</w:t>
      </w:r>
      <w:r w:rsidR="00645593">
        <w:rPr>
          <w:rFonts w:eastAsia="Times New Roman" w:cstheme="minorHAnsi"/>
          <w:lang w:eastAsia="pl-PL"/>
        </w:rPr>
        <w:t xml:space="preserve"> </w:t>
      </w:r>
      <w:r w:rsidR="00645593" w:rsidRPr="00645593">
        <w:rPr>
          <w:rFonts w:eastAsia="Times New Roman" w:cstheme="minorHAnsi"/>
          <w:b/>
          <w:lang w:eastAsia="pl-PL"/>
        </w:rPr>
        <w:t>wykazu dostaw</w:t>
      </w:r>
      <w:r w:rsidR="00645593" w:rsidRPr="00645593">
        <w:rPr>
          <w:rFonts w:eastAsia="Times New Roman" w:cstheme="minorHAnsi"/>
          <w:lang w:eastAsia="pl-PL"/>
        </w:rPr>
        <w:t xml:space="preserve"> wykonanych, a w przypadku świadczeń powtarzających się lub ciągłych również wykonywanych, w okresie ostatnich 3 lat, a jeżeli okres prowadz</w:t>
      </w:r>
      <w:r w:rsidR="00645593">
        <w:rPr>
          <w:rFonts w:eastAsia="Times New Roman" w:cstheme="minorHAnsi"/>
          <w:lang w:eastAsia="pl-PL"/>
        </w:rPr>
        <w:t xml:space="preserve">enia działalności jest krótszy – </w:t>
      </w:r>
      <w:r w:rsidR="00645593" w:rsidRPr="00645593">
        <w:rPr>
          <w:rFonts w:eastAsia="Times New Roman" w:cstheme="minorHAnsi"/>
          <w:lang w:eastAsia="pl-PL"/>
        </w:rPr>
        <w:t>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w:t>
      </w:r>
      <w:r w:rsidR="003E5410">
        <w:rPr>
          <w:rFonts w:eastAsia="Times New Roman" w:cstheme="minorHAnsi"/>
          <w:lang w:eastAsia="pl-PL"/>
        </w:rPr>
        <w:t xml:space="preserve">tanie uzyskać tych dokumentów – </w:t>
      </w:r>
      <w:r w:rsidR="00645593" w:rsidRPr="00645593">
        <w:rPr>
          <w:rFonts w:eastAsia="Times New Roman" w:cstheme="minorHAnsi"/>
          <w:lang w:eastAsia="pl-PL"/>
        </w:rPr>
        <w:t>oświadczenie wykonawcy; w przypadku świadczeń powtarzających się lub ciągłych nadal wykonywanych referencje bądź inne dokumenty potwierdzające ich należyte wykonywanie powinny być wystawione w okresie ostatnich 3 miesięcy;</w:t>
      </w:r>
    </w:p>
    <w:p w14:paraId="18FD2090" w14:textId="101192B6" w:rsidR="00495F61" w:rsidRPr="00F52BA7" w:rsidRDefault="00F52BA7" w:rsidP="00DB1A9E">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 xml:space="preserve">wykazu </w:t>
      </w:r>
      <w:r w:rsidR="003E5410">
        <w:rPr>
          <w:rFonts w:cstheme="minorHAnsi"/>
          <w:b/>
        </w:rPr>
        <w:t>dostaw</w:t>
      </w:r>
      <w:r w:rsidRPr="00B55A18">
        <w:rPr>
          <w:rFonts w:cstheme="minorHAnsi"/>
        </w:rPr>
        <w:t xml:space="preserve">, o którym mowa powyżej, stanowi </w:t>
      </w:r>
      <w:r w:rsidRPr="00B55A18">
        <w:rPr>
          <w:rFonts w:cstheme="minorHAnsi"/>
          <w:b/>
          <w:i/>
        </w:rPr>
        <w:t xml:space="preserve">załącznik nr </w:t>
      </w:r>
      <w:r w:rsidR="00586F9A">
        <w:rPr>
          <w:rFonts w:cstheme="minorHAnsi"/>
          <w:b/>
          <w:i/>
        </w:rPr>
        <w:t>7</w:t>
      </w:r>
      <w:r w:rsidRPr="00B55A18">
        <w:rPr>
          <w:rFonts w:cstheme="minorHAnsi"/>
          <w:b/>
          <w:i/>
        </w:rPr>
        <w:t xml:space="preserve"> do SWZ</w:t>
      </w:r>
      <w:r w:rsidRPr="00B55A18">
        <w:rPr>
          <w:rFonts w:cstheme="minorHAnsi"/>
        </w:rPr>
        <w:t>;</w:t>
      </w:r>
    </w:p>
    <w:p w14:paraId="27C6D7D2" w14:textId="77777777" w:rsidR="003B50DE" w:rsidRDefault="00C92CDA" w:rsidP="00D42D29">
      <w:pPr>
        <w:pStyle w:val="Akapitzlist"/>
        <w:numPr>
          <w:ilvl w:val="0"/>
          <w:numId w:val="21"/>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D42D29">
      <w:pPr>
        <w:pStyle w:val="Akapitzlist"/>
        <w:numPr>
          <w:ilvl w:val="0"/>
          <w:numId w:val="21"/>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D42D29">
      <w:pPr>
        <w:pStyle w:val="Akapitzlist"/>
        <w:numPr>
          <w:ilvl w:val="0"/>
          <w:numId w:val="21"/>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D42D29">
      <w:pPr>
        <w:pStyle w:val="Akapitzlist"/>
        <w:numPr>
          <w:ilvl w:val="0"/>
          <w:numId w:val="21"/>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0BC51BD5" w14:textId="1961DEF7" w:rsidR="003E5410" w:rsidRPr="003E5410" w:rsidRDefault="003E5410" w:rsidP="00D42D29">
      <w:pPr>
        <w:pStyle w:val="Akapitzlist"/>
        <w:numPr>
          <w:ilvl w:val="0"/>
          <w:numId w:val="21"/>
        </w:numPr>
        <w:spacing w:after="120" w:line="276" w:lineRule="auto"/>
        <w:contextualSpacing w:val="0"/>
        <w:jc w:val="both"/>
        <w:rPr>
          <w:rFonts w:cstheme="minorHAnsi"/>
          <w:b/>
          <w:u w:val="single"/>
        </w:rPr>
      </w:pPr>
      <w:r w:rsidRPr="003E5410">
        <w:rPr>
          <w:rFonts w:cstheme="minorHAnsi"/>
          <w:b/>
          <w:u w:val="single"/>
        </w:rPr>
        <w:t>Przedmiotowe środki dowodowe</w:t>
      </w:r>
    </w:p>
    <w:p w14:paraId="1D3A9ABF" w14:textId="77777777" w:rsidR="003E5410" w:rsidRPr="00F963F6" w:rsidRDefault="003E5410" w:rsidP="003E5410">
      <w:pPr>
        <w:pStyle w:val="Akapitzlist"/>
        <w:spacing w:after="120" w:line="276" w:lineRule="auto"/>
        <w:ind w:left="717"/>
        <w:contextualSpacing w:val="0"/>
        <w:jc w:val="both"/>
        <w:rPr>
          <w:rFonts w:cstheme="minorHAnsi"/>
        </w:rPr>
      </w:pPr>
      <w:r w:rsidRPr="00F963F6">
        <w:rPr>
          <w:rFonts w:cstheme="minorHAnsi"/>
        </w:rPr>
        <w:t xml:space="preserve">Na potwierdzenie, że oferowana przez Wykonawcę dostawa samochodu spełnia określone przez Zamawiającego w SWZ wymagania Wykonawca zobowiązany jest do złożenia </w:t>
      </w:r>
      <w:r w:rsidRPr="00F963F6">
        <w:rPr>
          <w:rFonts w:cstheme="minorHAnsi"/>
          <w:b/>
          <w:u w:val="single"/>
        </w:rPr>
        <w:t>wraz z ofertą</w:t>
      </w:r>
      <w:r w:rsidRPr="00F963F6">
        <w:rPr>
          <w:rFonts w:cstheme="minorHAnsi"/>
        </w:rPr>
        <w:t xml:space="preserve"> następujących </w:t>
      </w:r>
      <w:r w:rsidRPr="00F963F6">
        <w:rPr>
          <w:rFonts w:cstheme="minorHAnsi"/>
          <w:u w:val="single"/>
        </w:rPr>
        <w:t>przedmiotowych środków dowodowych</w:t>
      </w:r>
      <w:r w:rsidRPr="00F963F6">
        <w:rPr>
          <w:rFonts w:cstheme="minorHAnsi"/>
        </w:rPr>
        <w:t>:</w:t>
      </w:r>
    </w:p>
    <w:p w14:paraId="2F51B43E" w14:textId="38777D6C" w:rsidR="003E5410" w:rsidRPr="00F963F6" w:rsidRDefault="003E5410" w:rsidP="00D42D29">
      <w:pPr>
        <w:pStyle w:val="Akapitzlist"/>
        <w:numPr>
          <w:ilvl w:val="0"/>
          <w:numId w:val="14"/>
        </w:numPr>
        <w:spacing w:after="120" w:line="276" w:lineRule="auto"/>
        <w:ind w:left="1276"/>
        <w:contextualSpacing w:val="0"/>
        <w:jc w:val="both"/>
        <w:rPr>
          <w:rFonts w:cstheme="minorHAnsi"/>
        </w:rPr>
      </w:pPr>
      <w:r w:rsidRPr="006102C3">
        <w:rPr>
          <w:rFonts w:cstheme="minorHAnsi"/>
          <w:b/>
          <w:u w:val="single"/>
        </w:rPr>
        <w:t>wypełniony przez Wykonawcę</w:t>
      </w:r>
      <w:r w:rsidRPr="00F963F6">
        <w:rPr>
          <w:rFonts w:cstheme="minorHAnsi"/>
          <w:b/>
        </w:rPr>
        <w:t xml:space="preserve"> Załącznik nr </w:t>
      </w:r>
      <w:r w:rsidR="00F87A5D">
        <w:rPr>
          <w:rFonts w:cstheme="minorHAnsi"/>
          <w:b/>
        </w:rPr>
        <w:t>8</w:t>
      </w:r>
      <w:r w:rsidRPr="00F963F6">
        <w:rPr>
          <w:rFonts w:cstheme="minorHAnsi"/>
          <w:b/>
        </w:rPr>
        <w:t xml:space="preserve"> do SWZ – Opis Przedmiotu Zamówienia (OPZ)</w:t>
      </w:r>
      <w:r w:rsidRPr="00F963F6">
        <w:rPr>
          <w:rFonts w:cstheme="minorHAnsi"/>
        </w:rPr>
        <w:t xml:space="preserve">, zawierający zestawienie parametrów technicznych i wyposażenia oferowanego przedmiotu zamówienia. </w:t>
      </w:r>
    </w:p>
    <w:p w14:paraId="686730B3" w14:textId="0D9C63C0" w:rsidR="00F963F6" w:rsidRDefault="00F963F6" w:rsidP="003E5410">
      <w:pPr>
        <w:spacing w:after="120" w:line="276" w:lineRule="auto"/>
        <w:ind w:left="714"/>
        <w:jc w:val="both"/>
        <w:rPr>
          <w:rFonts w:cstheme="minorHAnsi"/>
          <w:highlight w:val="yellow"/>
        </w:rPr>
      </w:pPr>
      <w:r>
        <w:t xml:space="preserve">Zamawiający informuje, że – zgodnie z przepisem art. 107 ust. </w:t>
      </w:r>
      <w:r w:rsidR="00F36E67">
        <w:t>2</w:t>
      </w:r>
      <w:r>
        <w:t xml:space="preserve">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D42D29">
      <w:pPr>
        <w:pStyle w:val="Akapitzlist"/>
        <w:numPr>
          <w:ilvl w:val="0"/>
          <w:numId w:val="21"/>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D42D29">
      <w:pPr>
        <w:pStyle w:val="Akapitzlist"/>
        <w:numPr>
          <w:ilvl w:val="0"/>
          <w:numId w:val="21"/>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D42D29">
      <w:pPr>
        <w:pStyle w:val="Akapitzlist"/>
        <w:widowControl w:val="0"/>
        <w:numPr>
          <w:ilvl w:val="0"/>
          <w:numId w:val="26"/>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6CBA65D8" w:rsidR="001C1B87" w:rsidRPr="001C1B87" w:rsidRDefault="001C1B87" w:rsidP="00D42D29">
      <w:pPr>
        <w:pStyle w:val="Akapitzlist"/>
        <w:widowControl w:val="0"/>
        <w:numPr>
          <w:ilvl w:val="0"/>
          <w:numId w:val="26"/>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w:t>
      </w:r>
      <w:r w:rsidR="00F963F6">
        <w:rPr>
          <w:rFonts w:cstheme="minorHAnsi"/>
        </w:rPr>
        <w:t xml:space="preserve">przedmiotowe środki dowodowe, </w:t>
      </w:r>
      <w:r w:rsidRPr="001C1B87">
        <w:rPr>
          <w:rFonts w:cstheme="minorHAnsi"/>
        </w:rPr>
        <w:t xml:space="preserve">pełnomocnictwa, zobowiązanie podmiotu udostępniającego zasoby sporządza się w postaci elektronicznej, w ogólnie dostępnych formatach danych, w szczególności w formatach .txt, .rtf, .pdf, .doc, .docx, .odt.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 xml:space="preserve">w formie elektronicznej lub w postaci elektronicznej opatrzonej podpisem </w:t>
      </w:r>
      <w:r w:rsidRPr="001C1B87">
        <w:rPr>
          <w:rFonts w:cstheme="minorHAnsi"/>
        </w:rPr>
        <w:lastRenderedPageBreak/>
        <w:t>zaufanym lub podpisem osobistym.</w:t>
      </w:r>
    </w:p>
    <w:p w14:paraId="6BA7D4D2" w14:textId="13FAD246" w:rsidR="0049659E" w:rsidRPr="001C1B87" w:rsidRDefault="0049659E" w:rsidP="00D42D29">
      <w:pPr>
        <w:widowControl w:val="0"/>
        <w:numPr>
          <w:ilvl w:val="0"/>
          <w:numId w:val="2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miniPortalu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r w:rsidRPr="001C1B87">
        <w:rPr>
          <w:rFonts w:eastAsia="Trebuchet MS" w:cstheme="minorHAnsi"/>
          <w:lang w:bidi="pl-PL"/>
        </w:rPr>
        <w:t xml:space="preserve">ePUAPu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D42D29">
      <w:pPr>
        <w:widowControl w:val="0"/>
        <w:numPr>
          <w:ilvl w:val="0"/>
          <w:numId w:val="2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D42D29">
      <w:pPr>
        <w:widowControl w:val="0"/>
        <w:numPr>
          <w:ilvl w:val="0"/>
          <w:numId w:val="26"/>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miniPortalu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Wykonawca przystępując do niniejszego postępowania o udzielenie zamówienia publicznego, akceptuje warunki korzystania z miniPortalu, określone w Regulami</w:t>
      </w:r>
      <w:r w:rsidRPr="008237B7">
        <w:rPr>
          <w:rFonts w:eastAsia="Trebuchet MS" w:cstheme="minorHAnsi"/>
          <w:lang w:bidi="pl-PL"/>
        </w:rPr>
        <w:softHyphen/>
        <w:t>nie miniPortalu oraz zobowiązuje się korzystając z miniPortalu przestrzegać po</w:t>
      </w:r>
      <w:r w:rsidRPr="008237B7">
        <w:rPr>
          <w:rFonts w:eastAsia="Trebuchet MS" w:cstheme="minorHAnsi"/>
          <w:lang w:bidi="pl-PL"/>
        </w:rPr>
        <w:softHyphen/>
        <w:t>stanowień tego regulaminu.</w:t>
      </w:r>
    </w:p>
    <w:p w14:paraId="472C3E3D" w14:textId="77777777" w:rsidR="0049659E" w:rsidRPr="0049659E" w:rsidRDefault="0049659E" w:rsidP="00D42D29">
      <w:pPr>
        <w:widowControl w:val="0"/>
        <w:numPr>
          <w:ilvl w:val="0"/>
          <w:numId w:val="26"/>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D42D29">
      <w:pPr>
        <w:widowControl w:val="0"/>
        <w:numPr>
          <w:ilvl w:val="0"/>
          <w:numId w:val="26"/>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20F36986" w:rsidR="0049659E" w:rsidRPr="0049659E" w:rsidRDefault="0049659E" w:rsidP="00D42D29">
      <w:pPr>
        <w:widowControl w:val="0"/>
        <w:numPr>
          <w:ilvl w:val="0"/>
          <w:numId w:val="26"/>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dedykowanego formularza dostępnego na ePUAP oraz udostępnionego przez miniPortal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115B04" w:rsidRPr="00115B04">
        <w:rPr>
          <w:rFonts w:eastAsia="Trebuchet MS" w:cstheme="minorHAnsi"/>
          <w:lang w:bidi="pl-PL"/>
        </w:rPr>
        <w:t>2022/BZP 00222569/01</w:t>
      </w:r>
      <w:r w:rsidR="00115B04">
        <w:rPr>
          <w:rFonts w:eastAsia="Trebuchet MS" w:cstheme="minorHAnsi"/>
          <w:lang w:bidi="pl-PL"/>
        </w:rPr>
        <w:t>.</w:t>
      </w:r>
    </w:p>
    <w:p w14:paraId="710A36BA" w14:textId="36D84988" w:rsidR="0049659E" w:rsidRPr="0049659E"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 xml:space="preserve">nie przewiduje sposobu komunikowania się z Wykonawcami w inny sposób niż </w:t>
      </w:r>
      <w:r w:rsidRPr="0049659E">
        <w:rPr>
          <w:rFonts w:asciiTheme="minorHAnsi" w:hAnsiTheme="minorHAnsi" w:cstheme="minorHAnsi"/>
          <w:sz w:val="22"/>
          <w:szCs w:val="22"/>
          <w:lang w:bidi="pl-PL"/>
        </w:rPr>
        <w:lastRenderedPageBreak/>
        <w:t>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D42D29">
      <w:pPr>
        <w:pStyle w:val="Bezodstpw"/>
        <w:widowControl w:val="0"/>
        <w:numPr>
          <w:ilvl w:val="0"/>
          <w:numId w:val="26"/>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D42D29">
      <w:pPr>
        <w:pStyle w:val="Bezodstpw"/>
        <w:widowControl w:val="0"/>
        <w:numPr>
          <w:ilvl w:val="0"/>
          <w:numId w:val="21"/>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D42D29">
      <w:pPr>
        <w:pStyle w:val="Akapitzlist"/>
        <w:numPr>
          <w:ilvl w:val="0"/>
          <w:numId w:val="27"/>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220E85E5" w14:textId="505C7191" w:rsidR="00F87A5D" w:rsidRPr="00F87A5D" w:rsidRDefault="00015D59" w:rsidP="00F87A5D">
      <w:pPr>
        <w:pStyle w:val="Akapitzlist"/>
        <w:spacing w:after="120" w:line="276" w:lineRule="auto"/>
        <w:ind w:left="357"/>
        <w:contextualSpacing w:val="0"/>
        <w:jc w:val="both"/>
        <w:rPr>
          <w:rFonts w:eastAsia="Times New Roman" w:cstheme="minorHAnsi"/>
          <w:lang w:eastAsia="pl-PL"/>
        </w:rPr>
      </w:pPr>
      <w:r w:rsidRPr="002B13D5">
        <w:rPr>
          <w:rFonts w:eastAsia="Times New Roman" w:cstheme="minorHAnsi"/>
          <w:lang w:eastAsia="pl-PL"/>
        </w:rPr>
        <w:t>Osobą uprawnioną do komunikowania się z Wykonawcami jest</w:t>
      </w:r>
      <w:r w:rsidR="00171EDE" w:rsidRPr="002B13D5">
        <w:rPr>
          <w:rFonts w:eastAsia="Times New Roman" w:cstheme="minorHAnsi"/>
          <w:lang w:eastAsia="pl-PL"/>
        </w:rPr>
        <w:t xml:space="preserve"> </w:t>
      </w:r>
      <w:r w:rsidR="00F87A5D">
        <w:rPr>
          <w:rFonts w:eastAsia="Times New Roman" w:cstheme="minorHAnsi"/>
          <w:b/>
          <w:lang w:eastAsia="pl-PL"/>
        </w:rPr>
        <w:t>Paweł Fiuk</w:t>
      </w:r>
      <w:r w:rsidR="002B13D5" w:rsidRPr="002B13D5">
        <w:rPr>
          <w:rFonts w:eastAsia="Times New Roman" w:cstheme="minorHAnsi"/>
          <w:lang w:eastAsia="pl-PL"/>
        </w:rPr>
        <w:t xml:space="preserve">, </w:t>
      </w:r>
      <w:r w:rsidRPr="002B13D5">
        <w:rPr>
          <w:rFonts w:eastAsia="Times New Roman" w:cstheme="minorHAnsi"/>
          <w:lang w:eastAsia="pl-PL"/>
        </w:rPr>
        <w:t xml:space="preserve">adres e-mail: </w:t>
      </w:r>
      <w:hyperlink r:id="rId15" w:history="1">
        <w:r w:rsidR="00672CA2">
          <w:rPr>
            <w:rStyle w:val="Hipercze"/>
          </w:rPr>
          <w:t>fiukpawel0@gmail.com</w:t>
        </w:r>
      </w:hyperlink>
      <w:r w:rsidR="00F87A5D">
        <w:t>, tel. 600 018 602.</w:t>
      </w:r>
    </w:p>
    <w:p w14:paraId="54504F4C" w14:textId="77777777" w:rsidR="00B757DB" w:rsidRPr="00B757DB" w:rsidRDefault="00015D59"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D42D29">
      <w:pPr>
        <w:pStyle w:val="Akapitzlist"/>
        <w:numPr>
          <w:ilvl w:val="0"/>
          <w:numId w:val="28"/>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D42D29">
      <w:pPr>
        <w:pStyle w:val="pkt"/>
        <w:numPr>
          <w:ilvl w:val="0"/>
          <w:numId w:val="2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.doc, .docx, .rtf, .xps, .odt.</w:t>
      </w:r>
    </w:p>
    <w:p w14:paraId="25A25B11" w14:textId="751EA9A0" w:rsidR="00C358DE" w:rsidRPr="00C358DE" w:rsidRDefault="00C358DE" w:rsidP="00D42D29">
      <w:pPr>
        <w:pStyle w:val="pkt"/>
        <w:numPr>
          <w:ilvl w:val="0"/>
          <w:numId w:val="2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W celu korzystania z systemu miniPortal konieczne jest dysponowanie przez użytkownika urządzeniem teleinformatycznym z dostępem do sieci Internet. Aplikacja działa na Platformie Windows, Mac i Linux.</w:t>
      </w:r>
    </w:p>
    <w:p w14:paraId="30AF37C1" w14:textId="6ABC1B22" w:rsidR="00C16021" w:rsidRDefault="00C16021" w:rsidP="00D42D29">
      <w:pPr>
        <w:pStyle w:val="Akapitzlist"/>
        <w:numPr>
          <w:ilvl w:val="0"/>
          <w:numId w:val="28"/>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D42D29">
      <w:pPr>
        <w:pStyle w:val="Akapitzlist"/>
        <w:numPr>
          <w:ilvl w:val="0"/>
          <w:numId w:val="28"/>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D42D29">
      <w:pPr>
        <w:pStyle w:val="Akapitzlist"/>
        <w:numPr>
          <w:ilvl w:val="0"/>
          <w:numId w:val="28"/>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D42D29">
      <w:pPr>
        <w:pStyle w:val="Akapitzlist"/>
        <w:numPr>
          <w:ilvl w:val="0"/>
          <w:numId w:val="28"/>
        </w:numPr>
        <w:spacing w:after="120" w:line="276" w:lineRule="auto"/>
        <w:contextualSpacing w:val="0"/>
        <w:jc w:val="both"/>
        <w:rPr>
          <w:rFonts w:cstheme="minorHAnsi"/>
        </w:rPr>
      </w:pPr>
      <w:r>
        <w:rPr>
          <w:rFonts w:cstheme="minorHAnsi"/>
        </w:rPr>
        <w:lastRenderedPageBreak/>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D42D29">
      <w:pPr>
        <w:pStyle w:val="Akapitzlist"/>
        <w:numPr>
          <w:ilvl w:val="0"/>
          <w:numId w:val="28"/>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D42D29">
      <w:pPr>
        <w:pStyle w:val="Akapitzlist"/>
        <w:numPr>
          <w:ilvl w:val="0"/>
          <w:numId w:val="28"/>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53358D04" w:rsidR="00CD54B0" w:rsidRPr="006102C3" w:rsidRDefault="00CD54B0" w:rsidP="00D42D29">
      <w:pPr>
        <w:pStyle w:val="Akapitzlist"/>
        <w:numPr>
          <w:ilvl w:val="0"/>
          <w:numId w:val="4"/>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wraz </w:t>
      </w:r>
      <w:r w:rsidR="005143BD" w:rsidRPr="006102C3">
        <w:rPr>
          <w:rFonts w:cstheme="minorHAnsi"/>
        </w:rPr>
        <w:t>ze wszystkimi wymaganymi załącznikami</w:t>
      </w:r>
      <w:r w:rsidRPr="006102C3">
        <w:rPr>
          <w:rFonts w:cstheme="minorHAnsi"/>
        </w:rPr>
        <w:t xml:space="preserve"> należy złożyć w terminie do dnia </w:t>
      </w:r>
      <w:r w:rsidR="00F86EA0">
        <w:rPr>
          <w:rFonts w:cstheme="minorHAnsi"/>
          <w:b/>
        </w:rPr>
        <w:t xml:space="preserve">04.07.2022 </w:t>
      </w:r>
      <w:r w:rsidR="002C219D" w:rsidRPr="006102C3">
        <w:rPr>
          <w:rFonts w:cstheme="minorHAnsi"/>
          <w:b/>
        </w:rPr>
        <w:t>r.</w:t>
      </w:r>
      <w:r w:rsidRPr="006102C3">
        <w:rPr>
          <w:rFonts w:cstheme="minorHAnsi"/>
          <w:b/>
        </w:rPr>
        <w:t xml:space="preserve">, </w:t>
      </w:r>
      <w:r w:rsidR="005143BD" w:rsidRPr="006102C3">
        <w:rPr>
          <w:rFonts w:cstheme="minorHAnsi"/>
          <w:b/>
        </w:rPr>
        <w:t xml:space="preserve">godz. </w:t>
      </w:r>
      <w:r w:rsidR="00AE4FF9" w:rsidRPr="006102C3">
        <w:rPr>
          <w:rFonts w:cstheme="minorHAnsi"/>
          <w:b/>
        </w:rPr>
        <w:t>12:00</w:t>
      </w:r>
      <w:r w:rsidR="005143BD" w:rsidRPr="006102C3">
        <w:rPr>
          <w:rFonts w:cstheme="minorHAnsi"/>
        </w:rPr>
        <w:t>.</w:t>
      </w:r>
    </w:p>
    <w:p w14:paraId="3F10C89D"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D42D29">
      <w:pPr>
        <w:pStyle w:val="Akapitzlist"/>
        <w:numPr>
          <w:ilvl w:val="0"/>
          <w:numId w:val="4"/>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lang w:bidi="pl-PL"/>
        </w:rPr>
        <w:t>Wykonawca składa ofertę za pośrednictwem Formularza do złożenia lub wycofania oferty dostępnego na ePUAP i udostępnionego również na miniPortalu</w:t>
      </w:r>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D42D29">
      <w:pPr>
        <w:pStyle w:val="Akapitzlist"/>
        <w:numPr>
          <w:ilvl w:val="0"/>
          <w:numId w:val="4"/>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D42D29">
      <w:pPr>
        <w:pStyle w:val="Akapitzlist"/>
        <w:numPr>
          <w:ilvl w:val="0"/>
          <w:numId w:val="21"/>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58B97578" w:rsidR="00FA1D8C" w:rsidRPr="006102C3" w:rsidRDefault="00FA1D8C" w:rsidP="00D42D29">
      <w:pPr>
        <w:pStyle w:val="Akapitzlist"/>
        <w:numPr>
          <w:ilvl w:val="0"/>
          <w:numId w:val="29"/>
        </w:numPr>
        <w:spacing w:after="120" w:line="276" w:lineRule="auto"/>
        <w:ind w:left="714" w:hanging="357"/>
        <w:contextualSpacing w:val="0"/>
        <w:jc w:val="both"/>
        <w:rPr>
          <w:rFonts w:eastAsia="Times New Roman" w:cstheme="minorHAnsi"/>
          <w:b/>
          <w:lang w:eastAsia="pl-PL"/>
        </w:rPr>
      </w:pPr>
      <w:r w:rsidRPr="006102C3">
        <w:rPr>
          <w:rFonts w:cstheme="minorHAnsi"/>
        </w:rPr>
        <w:t xml:space="preserve">Otwarcie ofert nastąpi w dniu </w:t>
      </w:r>
      <w:r w:rsidR="00F86EA0">
        <w:rPr>
          <w:rFonts w:cstheme="minorHAnsi"/>
          <w:b/>
        </w:rPr>
        <w:t>04.07.2022</w:t>
      </w:r>
      <w:r w:rsidR="00AE4FF9" w:rsidRPr="006102C3">
        <w:rPr>
          <w:rFonts w:cstheme="minorHAnsi"/>
          <w:b/>
        </w:rPr>
        <w:t xml:space="preserve"> r. </w:t>
      </w:r>
      <w:r w:rsidRPr="006102C3">
        <w:rPr>
          <w:rFonts w:cstheme="minorHAnsi"/>
          <w:b/>
        </w:rPr>
        <w:t>o godz</w:t>
      </w:r>
      <w:r w:rsidR="00AE4FF9" w:rsidRPr="006102C3">
        <w:rPr>
          <w:rFonts w:cstheme="minorHAnsi"/>
          <w:b/>
        </w:rPr>
        <w:t>. 12:</w:t>
      </w:r>
      <w:r w:rsidR="006102C3" w:rsidRPr="006102C3">
        <w:rPr>
          <w:rFonts w:cstheme="minorHAnsi"/>
          <w:b/>
        </w:rPr>
        <w:t>15</w:t>
      </w:r>
      <w:r w:rsidR="00AE4FF9" w:rsidRPr="006102C3">
        <w:rPr>
          <w:rFonts w:cstheme="minorHAnsi"/>
        </w:rPr>
        <w:t xml:space="preserve"> </w:t>
      </w:r>
      <w:r w:rsidRPr="006102C3">
        <w:rPr>
          <w:rFonts w:cstheme="minorHAnsi"/>
        </w:rPr>
        <w:t>poprzez odszyfrowanie ofert.</w:t>
      </w:r>
    </w:p>
    <w:p w14:paraId="6A038F0F" w14:textId="77777777" w:rsidR="00FA1D8C" w:rsidRPr="00FA1D8C" w:rsidRDefault="00FA1D8C" w:rsidP="00D42D29">
      <w:pPr>
        <w:pStyle w:val="Akapitzlist"/>
        <w:numPr>
          <w:ilvl w:val="0"/>
          <w:numId w:val="29"/>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D42D29">
      <w:pPr>
        <w:pStyle w:val="Akapitzlist"/>
        <w:numPr>
          <w:ilvl w:val="0"/>
          <w:numId w:val="29"/>
        </w:numPr>
        <w:spacing w:after="120" w:line="276" w:lineRule="auto"/>
        <w:ind w:left="714" w:hanging="357"/>
        <w:contextualSpacing w:val="0"/>
        <w:jc w:val="both"/>
        <w:rPr>
          <w:rFonts w:cstheme="minorHAnsi"/>
          <w:lang w:bidi="pl-PL"/>
        </w:rPr>
      </w:pPr>
      <w:r w:rsidRPr="00FA1D8C">
        <w:rPr>
          <w:rFonts w:cstheme="minorHAnsi"/>
          <w:lang w:bidi="pl-PL"/>
        </w:rPr>
        <w:lastRenderedPageBreak/>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D42D29">
      <w:pPr>
        <w:pStyle w:val="Akapitzlist"/>
        <w:numPr>
          <w:ilvl w:val="0"/>
          <w:numId w:val="29"/>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D42D29">
      <w:pPr>
        <w:pStyle w:val="pkt"/>
        <w:numPr>
          <w:ilvl w:val="1"/>
          <w:numId w:val="3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D42D29">
      <w:pPr>
        <w:pStyle w:val="pkt"/>
        <w:numPr>
          <w:ilvl w:val="1"/>
          <w:numId w:val="3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D42D29">
      <w:pPr>
        <w:pStyle w:val="pkt"/>
        <w:numPr>
          <w:ilvl w:val="0"/>
          <w:numId w:val="2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D42D29">
      <w:pPr>
        <w:pStyle w:val="pkt"/>
        <w:numPr>
          <w:ilvl w:val="0"/>
          <w:numId w:val="2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D42D29">
      <w:pPr>
        <w:pStyle w:val="pkt"/>
        <w:numPr>
          <w:ilvl w:val="0"/>
          <w:numId w:val="21"/>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73FEED78" w:rsidR="00FA1D8C" w:rsidRPr="006102C3" w:rsidRDefault="00FA1D8C" w:rsidP="00D42D29">
      <w:pPr>
        <w:pStyle w:val="Akapitzlist"/>
        <w:numPr>
          <w:ilvl w:val="0"/>
          <w:numId w:val="31"/>
        </w:numPr>
        <w:spacing w:after="120" w:line="276" w:lineRule="auto"/>
        <w:contextualSpacing w:val="0"/>
        <w:jc w:val="both"/>
        <w:rPr>
          <w:rFonts w:cstheme="minorHAnsi"/>
        </w:rPr>
      </w:pPr>
      <w:r w:rsidRPr="006102C3">
        <w:rPr>
          <w:rFonts w:cstheme="minorHAnsi"/>
        </w:rPr>
        <w:t xml:space="preserve">Wykonawca pozostaje związany ofertą do dnia </w:t>
      </w:r>
      <w:r w:rsidR="00F86EA0">
        <w:rPr>
          <w:rFonts w:cstheme="minorHAnsi"/>
          <w:b/>
        </w:rPr>
        <w:t>02.08.2022</w:t>
      </w:r>
      <w:r w:rsidR="00AE4FF9" w:rsidRPr="006102C3">
        <w:rPr>
          <w:rFonts w:cstheme="minorHAnsi"/>
          <w:b/>
        </w:rPr>
        <w:t xml:space="preserve"> </w:t>
      </w:r>
      <w:r w:rsidRPr="006102C3">
        <w:rPr>
          <w:rFonts w:cstheme="minorHAnsi"/>
          <w:b/>
        </w:rPr>
        <w:t>r.</w:t>
      </w:r>
    </w:p>
    <w:p w14:paraId="306EAEB4" w14:textId="77777777" w:rsidR="00FA1D8C" w:rsidRPr="00060C25" w:rsidRDefault="00FA1D8C" w:rsidP="00D42D29">
      <w:pPr>
        <w:pStyle w:val="Akapitzlist"/>
        <w:numPr>
          <w:ilvl w:val="0"/>
          <w:numId w:val="31"/>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D42D29">
      <w:pPr>
        <w:pStyle w:val="Akapitzlist"/>
        <w:numPr>
          <w:ilvl w:val="0"/>
          <w:numId w:val="31"/>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D42D29">
      <w:pPr>
        <w:pStyle w:val="Akapitzlist"/>
        <w:numPr>
          <w:ilvl w:val="0"/>
          <w:numId w:val="31"/>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D42D29">
      <w:pPr>
        <w:pStyle w:val="Akapitzlist"/>
        <w:numPr>
          <w:ilvl w:val="0"/>
          <w:numId w:val="31"/>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D42D29">
      <w:pPr>
        <w:pStyle w:val="Akapitzlist"/>
        <w:numPr>
          <w:ilvl w:val="0"/>
          <w:numId w:val="21"/>
        </w:numPr>
        <w:spacing w:after="120" w:line="276" w:lineRule="auto"/>
        <w:ind w:left="357" w:hanging="357"/>
        <w:contextualSpacing w:val="0"/>
        <w:jc w:val="both"/>
        <w:rPr>
          <w:rFonts w:cstheme="minorHAnsi"/>
          <w:b/>
        </w:rPr>
      </w:pPr>
      <w:r>
        <w:rPr>
          <w:rFonts w:cstheme="minorHAnsi"/>
          <w:b/>
        </w:rPr>
        <w:t>WYMAGANIA DOTYCZĄCE WADIUM</w:t>
      </w:r>
    </w:p>
    <w:p w14:paraId="5221F547" w14:textId="2B1C599C" w:rsidR="007957B4" w:rsidRPr="00776E32" w:rsidRDefault="00776E32" w:rsidP="00776E32">
      <w:pPr>
        <w:spacing w:after="120" w:line="276" w:lineRule="auto"/>
        <w:jc w:val="both"/>
        <w:rPr>
          <w:rFonts w:cstheme="minorHAnsi"/>
        </w:rPr>
      </w:pPr>
      <w:r w:rsidRPr="00776E32">
        <w:rPr>
          <w:rFonts w:cstheme="minorHAnsi"/>
        </w:rPr>
        <w:t>Zamawiający nie stawia wymogu w zakresie wniesienia przez Wykonawców wadium.</w:t>
      </w:r>
    </w:p>
    <w:p w14:paraId="47EF41F8" w14:textId="67CE1356" w:rsidR="007957B4" w:rsidRDefault="007957B4" w:rsidP="00D42D29">
      <w:pPr>
        <w:pStyle w:val="Akapitzlist"/>
        <w:numPr>
          <w:ilvl w:val="0"/>
          <w:numId w:val="21"/>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241737AB" w14:textId="720319A5" w:rsidR="00776E32" w:rsidRDefault="00776E32" w:rsidP="00776E32">
      <w:pPr>
        <w:spacing w:after="120" w:line="276" w:lineRule="auto"/>
        <w:jc w:val="both"/>
        <w:rPr>
          <w:rFonts w:cstheme="minorHAnsi"/>
          <w:b/>
        </w:rPr>
      </w:pPr>
      <w:r w:rsidRPr="00776E32">
        <w:rPr>
          <w:rFonts w:cstheme="minorHAnsi"/>
        </w:rPr>
        <w:t xml:space="preserve">Zamawiający nie stawia wymogu w zakresie </w:t>
      </w:r>
      <w:r>
        <w:rPr>
          <w:rFonts w:cstheme="minorHAnsi"/>
        </w:rPr>
        <w:t xml:space="preserve">zabezpieczenia należytego wykonania umowy. </w:t>
      </w:r>
    </w:p>
    <w:p w14:paraId="13C995EC" w14:textId="193FCB31" w:rsidR="0031613D" w:rsidRPr="00113272" w:rsidRDefault="0031613D" w:rsidP="00D42D29">
      <w:pPr>
        <w:pStyle w:val="Akapitzlist"/>
        <w:numPr>
          <w:ilvl w:val="0"/>
          <w:numId w:val="21"/>
        </w:numPr>
        <w:spacing w:after="120" w:line="276" w:lineRule="auto"/>
        <w:ind w:left="357" w:hanging="357"/>
        <w:contextualSpacing w:val="0"/>
        <w:jc w:val="both"/>
        <w:rPr>
          <w:rFonts w:cstheme="minorHAnsi"/>
          <w:b/>
        </w:rPr>
      </w:pPr>
      <w:r w:rsidRPr="00113272">
        <w:rPr>
          <w:rFonts w:cstheme="minorHAnsi"/>
          <w:b/>
        </w:rPr>
        <w:t>SPOSÓB OBLICZENIA CENY</w:t>
      </w:r>
    </w:p>
    <w:p w14:paraId="6BB15893" w14:textId="65F87286" w:rsidR="006A6590"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Przy dokonywaniu wyceny przedmiotu zamówienia należy uwzględnić wszystkie dane z analizy </w:t>
      </w:r>
      <w:r w:rsidR="0013545A" w:rsidRPr="00113272">
        <w:rPr>
          <w:rFonts w:cstheme="minorHAnsi"/>
        </w:rPr>
        <w:t>całości dokumentacji zamówienia</w:t>
      </w:r>
      <w:r w:rsidR="00776E32">
        <w:rPr>
          <w:rFonts w:cstheme="minorHAnsi"/>
        </w:rPr>
        <w:t>.</w:t>
      </w:r>
      <w:r w:rsidRPr="00113272">
        <w:rPr>
          <w:rFonts w:cstheme="minorHAnsi"/>
        </w:rPr>
        <w:t xml:space="preserve"> </w:t>
      </w:r>
      <w:r w:rsidR="006A6590" w:rsidRPr="00113272">
        <w:rPr>
          <w:rFonts w:cstheme="minorHAnsi"/>
          <w:u w:val="single"/>
        </w:rPr>
        <w:t>Wyklucza się możliwość roszczeń z tytułu niedoszacowania, pominięcia lub braku rozpoznania zakresu przedmiotu umowy</w:t>
      </w:r>
      <w:r w:rsidR="006A6590" w:rsidRPr="00113272">
        <w:rPr>
          <w:rFonts w:cstheme="minorHAnsi"/>
        </w:rPr>
        <w:t>.</w:t>
      </w:r>
    </w:p>
    <w:p w14:paraId="1958A6D3" w14:textId="0C6A191F" w:rsidR="0013545A" w:rsidRPr="00113272" w:rsidRDefault="006A6590"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lastRenderedPageBreak/>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xml:space="preserve">) wskazuje </w:t>
      </w:r>
      <w:r w:rsidRPr="00113272">
        <w:rPr>
          <w:rFonts w:cstheme="minorHAnsi"/>
          <w:b/>
          <w:u w:val="single"/>
        </w:rPr>
        <w:t>cenę ryczałtową brutto</w:t>
      </w:r>
      <w:r w:rsidRPr="00113272">
        <w:rPr>
          <w:rFonts w:cstheme="minorHAnsi"/>
        </w:rPr>
        <w:t xml:space="preserve">, uwzględniającą obowiązujący podatek VAT, za wykonanie przedmiotu zamówienia. Cena ta będzie podstawą przy rozpatrywaniu cenowego kryterium oceny oferty. W celu uniknięcia wątpliwości Zamawiający informuje, że </w:t>
      </w:r>
      <w:r w:rsidR="0013545A" w:rsidRPr="00113272">
        <w:rPr>
          <w:rFonts w:cstheme="minorHAnsi"/>
        </w:rPr>
        <w:t xml:space="preserve">za realizację przedmiotu zamówienia przewiduje </w:t>
      </w:r>
      <w:r w:rsidR="0013545A" w:rsidRPr="00113272">
        <w:rPr>
          <w:rFonts w:cstheme="minorHAnsi"/>
          <w:b/>
          <w:u w:val="single"/>
        </w:rPr>
        <w:t>wynagrodzenie ryczałtowe</w:t>
      </w:r>
      <w:r w:rsidR="0013545A" w:rsidRPr="00113272">
        <w:rPr>
          <w:rFonts w:cstheme="minorHAnsi"/>
        </w:rPr>
        <w:t>.</w:t>
      </w:r>
    </w:p>
    <w:p w14:paraId="7AB978BC" w14:textId="177DCDA3" w:rsidR="006A6590" w:rsidRPr="00D97513" w:rsidRDefault="006A6590" w:rsidP="00D42D29">
      <w:pPr>
        <w:pStyle w:val="Akapitzlist"/>
        <w:numPr>
          <w:ilvl w:val="6"/>
          <w:numId w:val="32"/>
        </w:numPr>
        <w:spacing w:after="120" w:line="276" w:lineRule="auto"/>
        <w:ind w:left="714" w:hanging="357"/>
        <w:contextualSpacing w:val="0"/>
        <w:jc w:val="both"/>
        <w:rPr>
          <w:rFonts w:cstheme="minorHAnsi"/>
        </w:rPr>
      </w:pPr>
      <w:r w:rsidRPr="00D97513">
        <w:t xml:space="preserve">Sposób zapłaty i rozliczenia za realizację niniejszego zamówienia, określone zostały w projekcie umowy stanowiącym </w:t>
      </w:r>
      <w:r w:rsidRPr="00D97513">
        <w:rPr>
          <w:b/>
        </w:rPr>
        <w:t xml:space="preserve">załącznik nr </w:t>
      </w:r>
      <w:r w:rsidR="00D77AC9">
        <w:rPr>
          <w:b/>
        </w:rPr>
        <w:t>9</w:t>
      </w:r>
      <w:r w:rsidRPr="00D97513">
        <w:rPr>
          <w:b/>
        </w:rPr>
        <w:t xml:space="preserve"> do SWZ</w:t>
      </w:r>
      <w:r w:rsidRPr="00D97513">
        <w:t>.</w:t>
      </w:r>
    </w:p>
    <w:p w14:paraId="72CE6E9B" w14:textId="641F728E" w:rsidR="0013545A" w:rsidRPr="00113272" w:rsidRDefault="0013545A"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w:t>
      </w:r>
    </w:p>
    <w:p w14:paraId="2E1279D3" w14:textId="7A128E47" w:rsidR="002E161C"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 xml:space="preserve">cyfrowo i słownie, </w:t>
      </w:r>
      <w:r w:rsidR="00776E32">
        <w:rPr>
          <w:rFonts w:eastAsia="Batang" w:cstheme="minorHAnsi"/>
          <w:lang w:eastAsia="x-none"/>
        </w:rPr>
        <w:t>z dokładnością</w:t>
      </w:r>
      <w:r w:rsidRPr="00113272">
        <w:rPr>
          <w:rFonts w:eastAsia="Batang" w:cstheme="minorHAnsi"/>
          <w:lang w:val="x-none" w:eastAsia="x-none"/>
        </w:rPr>
        <w:t xml:space="preserve"> do </w:t>
      </w:r>
      <w:r w:rsidR="00776E32">
        <w:rPr>
          <w:rFonts w:eastAsia="Batang" w:cstheme="minorHAnsi"/>
          <w:lang w:eastAsia="x-none"/>
        </w:rPr>
        <w:t>dwóch miejsc</w:t>
      </w:r>
      <w:r w:rsidRPr="00113272">
        <w:rPr>
          <w:rFonts w:eastAsia="Batang" w:cstheme="minorHAnsi"/>
          <w:lang w:val="x-none" w:eastAsia="x-none"/>
        </w:rPr>
        <w:t xml:space="preserve"> po przecinku.</w:t>
      </w:r>
    </w:p>
    <w:p w14:paraId="178AF601" w14:textId="77777777" w:rsidR="006A6590"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D42D29">
      <w:pPr>
        <w:pStyle w:val="Akapitzlist"/>
        <w:numPr>
          <w:ilvl w:val="6"/>
          <w:numId w:val="32"/>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D42D29">
      <w:pPr>
        <w:pStyle w:val="Akapitzlist"/>
        <w:numPr>
          <w:ilvl w:val="0"/>
          <w:numId w:val="33"/>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D42D29">
      <w:pPr>
        <w:pStyle w:val="Akapitzlist"/>
        <w:numPr>
          <w:ilvl w:val="6"/>
          <w:numId w:val="32"/>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D42D29">
      <w:pPr>
        <w:pStyle w:val="Akapitzlist"/>
        <w:numPr>
          <w:ilvl w:val="0"/>
          <w:numId w:val="21"/>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D42D29">
      <w:pPr>
        <w:pStyle w:val="Akapitzlist"/>
        <w:numPr>
          <w:ilvl w:val="0"/>
          <w:numId w:val="34"/>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004BB5B6" w:rsidR="00BC5BDA" w:rsidRPr="00972F95" w:rsidRDefault="00B9595E" w:rsidP="00D42D29">
      <w:pPr>
        <w:pStyle w:val="Akapitzlist"/>
        <w:numPr>
          <w:ilvl w:val="0"/>
          <w:numId w:val="34"/>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Wydłużony okres udzielonej gwarancji</w:t>
      </w:r>
      <w:r w:rsidR="00776E32">
        <w:rPr>
          <w:rFonts w:eastAsia="Batang" w:cstheme="minorHAnsi"/>
          <w:b/>
          <w:lang w:eastAsia="x-none" w:bidi="pl-PL"/>
        </w:rPr>
        <w:t xml:space="preserve"> </w:t>
      </w:r>
      <w:r w:rsidR="003D255C" w:rsidRPr="00972F95">
        <w:rPr>
          <w:rFonts w:eastAsia="Batang" w:cstheme="minorHAnsi"/>
          <w:b/>
          <w:lang w:eastAsia="x-none" w:bidi="pl-PL"/>
        </w:rPr>
        <w:t xml:space="preserve">– </w:t>
      </w:r>
      <w:r w:rsidR="00B47EFE">
        <w:rPr>
          <w:rFonts w:eastAsia="Batang" w:cstheme="minorHAnsi"/>
          <w:b/>
          <w:lang w:eastAsia="x-none" w:bidi="pl-PL"/>
        </w:rPr>
        <w:t>40</w:t>
      </w:r>
      <w:r w:rsidR="0032403B" w:rsidRPr="00972F95">
        <w:rPr>
          <w:rFonts w:eastAsia="Batang" w:cstheme="minorHAnsi"/>
          <w:b/>
          <w:lang w:eastAsia="x-none" w:bidi="pl-PL"/>
        </w:rPr>
        <w:t>%,</w:t>
      </w:r>
    </w:p>
    <w:p w14:paraId="0DF666F3" w14:textId="77777777"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1C636F8D" w14:textId="421EE20F"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D42D29">
      <w:pPr>
        <w:pStyle w:val="Akapitzlist"/>
        <w:numPr>
          <w:ilvl w:val="3"/>
          <w:numId w:val="33"/>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1C83DD33" w:rsidR="003D255C" w:rsidRPr="003D255C" w:rsidRDefault="003D255C" w:rsidP="00776E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gwarancji </w:t>
            </w:r>
          </w:p>
        </w:tc>
        <w:tc>
          <w:tcPr>
            <w:tcW w:w="1416" w:type="dxa"/>
          </w:tcPr>
          <w:p w14:paraId="688BF9D2" w14:textId="73F17AC2"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w:t>
            </w:r>
          </w:p>
        </w:tc>
        <w:tc>
          <w:tcPr>
            <w:tcW w:w="1558" w:type="dxa"/>
          </w:tcPr>
          <w:p w14:paraId="5CFBEB3E" w14:textId="0D19C0B8" w:rsidR="003D255C" w:rsidRPr="003D255C" w:rsidRDefault="00B47EF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r w:rsidR="003D255C" w:rsidRPr="003D255C">
              <w:rPr>
                <w:rFonts w:asciiTheme="minorHAnsi" w:hAnsiTheme="minorHAnsi" w:cstheme="minorHAnsi"/>
                <w:bCs/>
                <w:iCs/>
                <w:sz w:val="22"/>
                <w:szCs w:val="22"/>
                <w:lang w:val="pl-PL"/>
              </w:rPr>
              <w:t>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2AE17A" w14:textId="77777777" w:rsidR="00383B1B" w:rsidRDefault="00383B1B" w:rsidP="003D255C">
      <w:pPr>
        <w:pStyle w:val="Normalny1"/>
        <w:spacing w:line="276" w:lineRule="auto"/>
        <w:ind w:left="641"/>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02B0C21B" w:rsidR="00BC5BDA" w:rsidRDefault="00383B1B" w:rsidP="00383B1B">
      <w:pPr>
        <w:tabs>
          <w:tab w:val="left" w:pos="2175"/>
        </w:tabs>
        <w:spacing w:after="120" w:line="276" w:lineRule="auto"/>
        <w:ind w:left="357"/>
        <w:jc w:val="both"/>
        <w:rPr>
          <w:rFonts w:cstheme="minorHAnsi"/>
          <w:b/>
        </w:rPr>
      </w:pPr>
      <w:r>
        <w:rPr>
          <w:rFonts w:cstheme="minorHAnsi"/>
          <w:b/>
        </w:rPr>
        <w:tab/>
      </w:r>
    </w:p>
    <w:p w14:paraId="369E7CB8" w14:textId="029FC0BA" w:rsidR="0031613D" w:rsidRDefault="0032403B" w:rsidP="00BC5B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w:t>
      </w:r>
      <w:r w:rsidR="00BC5BDA">
        <w:rPr>
          <w:rFonts w:eastAsia="Batang" w:cstheme="minorHAnsi"/>
          <w:b/>
          <w:lang w:eastAsia="x-none" w:bidi="pl-PL"/>
        </w:rPr>
        <w:t xml:space="preserve"> </w:t>
      </w:r>
      <w:r w:rsidR="00B47EFE">
        <w:rPr>
          <w:rFonts w:eastAsia="Batang" w:cstheme="minorHAnsi"/>
          <w:b/>
          <w:lang w:eastAsia="x-none" w:bidi="pl-PL"/>
        </w:rPr>
        <w:t>4</w:t>
      </w:r>
      <w:r w:rsidRPr="0032403B">
        <w:rPr>
          <w:rFonts w:eastAsia="Batang" w:cstheme="minorHAnsi"/>
          <w:b/>
          <w:lang w:eastAsia="x-none" w:bidi="pl-PL"/>
        </w:rPr>
        <w:t>0 %</w:t>
      </w:r>
    </w:p>
    <w:p w14:paraId="378BD19E" w14:textId="1302E35A" w:rsidR="0032403B" w:rsidRDefault="0032403B" w:rsidP="00BC5BDA">
      <w:pPr>
        <w:spacing w:after="120" w:line="276" w:lineRule="auto"/>
        <w:ind w:left="357"/>
        <w:jc w:val="both"/>
        <w:rPr>
          <w:rFonts w:cstheme="minorHAnsi"/>
        </w:rPr>
      </w:pPr>
      <w:r>
        <w:rPr>
          <w:rFonts w:cstheme="minorHAnsi"/>
        </w:rPr>
        <w:t xml:space="preserve">Za udzielenie </w:t>
      </w:r>
      <w:r w:rsidRPr="00BC5BDA">
        <w:rPr>
          <w:rFonts w:cstheme="minorHAnsi"/>
          <w:b/>
        </w:rPr>
        <w:t xml:space="preserve">gwarancji </w:t>
      </w:r>
      <w:r>
        <w:rPr>
          <w:rFonts w:cstheme="minorHAnsi"/>
        </w:rPr>
        <w:t>na okres:</w:t>
      </w:r>
    </w:p>
    <w:p w14:paraId="09F57AFD" w14:textId="0833D285" w:rsidR="0032403B" w:rsidRPr="00170753" w:rsidRDefault="00B47EFE" w:rsidP="00D42D29">
      <w:pPr>
        <w:pStyle w:val="Akapitzlist"/>
        <w:numPr>
          <w:ilvl w:val="0"/>
          <w:numId w:val="35"/>
        </w:numPr>
        <w:spacing w:after="120" w:line="276" w:lineRule="auto"/>
        <w:ind w:left="1134"/>
        <w:contextualSpacing w:val="0"/>
        <w:jc w:val="both"/>
        <w:rPr>
          <w:rFonts w:cstheme="minorHAnsi"/>
        </w:rPr>
      </w:pPr>
      <w:r w:rsidRPr="00170753">
        <w:rPr>
          <w:rFonts w:cstheme="minorHAnsi"/>
        </w:rPr>
        <w:lastRenderedPageBreak/>
        <w:t xml:space="preserve">poniżej </w:t>
      </w:r>
      <w:r w:rsidR="00002BB8">
        <w:rPr>
          <w:rFonts w:cstheme="minorHAnsi"/>
        </w:rPr>
        <w:t>24</w:t>
      </w:r>
      <w:r w:rsidRPr="00170753">
        <w:rPr>
          <w:rFonts w:cstheme="minorHAnsi"/>
        </w:rPr>
        <w:t xml:space="preserve"> miesięcy</w:t>
      </w:r>
      <w:r w:rsidR="0032403B" w:rsidRPr="00170753">
        <w:rPr>
          <w:rFonts w:cstheme="minorHAnsi"/>
        </w:rPr>
        <w:t xml:space="preserve"> – </w:t>
      </w:r>
      <w:r w:rsidR="0032403B" w:rsidRPr="00170753">
        <w:rPr>
          <w:rFonts w:cstheme="minorHAnsi"/>
          <w:b/>
        </w:rPr>
        <w:t>oferta</w:t>
      </w:r>
      <w:r w:rsidR="00BC5BDA" w:rsidRPr="00170753">
        <w:rPr>
          <w:rFonts w:cstheme="minorHAnsi"/>
          <w:b/>
        </w:rPr>
        <w:t xml:space="preserve"> Wykonawcy</w:t>
      </w:r>
      <w:r w:rsidR="0032403B" w:rsidRPr="00170753">
        <w:rPr>
          <w:rFonts w:cstheme="minorHAnsi"/>
          <w:b/>
        </w:rPr>
        <w:t xml:space="preserve"> zostanie odrzucona</w:t>
      </w:r>
      <w:r w:rsidR="0032403B" w:rsidRPr="00170753">
        <w:rPr>
          <w:rFonts w:cstheme="minorHAnsi"/>
        </w:rPr>
        <w:t>,</w:t>
      </w:r>
    </w:p>
    <w:p w14:paraId="532933E3" w14:textId="65AE739C" w:rsidR="00942985" w:rsidRPr="00170753" w:rsidRDefault="00002BB8" w:rsidP="00D42D29">
      <w:pPr>
        <w:pStyle w:val="Akapitzlist"/>
        <w:numPr>
          <w:ilvl w:val="0"/>
          <w:numId w:val="35"/>
        </w:numPr>
        <w:spacing w:after="120" w:line="276" w:lineRule="auto"/>
        <w:ind w:left="1134"/>
        <w:contextualSpacing w:val="0"/>
        <w:jc w:val="both"/>
        <w:rPr>
          <w:rFonts w:cstheme="minorHAnsi"/>
        </w:rPr>
      </w:pPr>
      <w:r>
        <w:rPr>
          <w:rFonts w:cstheme="minorHAnsi"/>
        </w:rPr>
        <w:t>24 miesiące</w:t>
      </w:r>
      <w:r w:rsidR="00942985" w:rsidRPr="00170753">
        <w:rPr>
          <w:rFonts w:cstheme="minorHAnsi"/>
        </w:rPr>
        <w:t xml:space="preserve"> (minimalny okres gwarancji wymagany przez Zamawiającego) – oferta Wykonawcy </w:t>
      </w:r>
      <w:r w:rsidR="00942985" w:rsidRPr="00002BB8">
        <w:rPr>
          <w:rFonts w:cstheme="minorHAnsi"/>
          <w:b/>
        </w:rPr>
        <w:t>uzyska 0</w:t>
      </w:r>
      <w:r w:rsidR="00942985" w:rsidRPr="00170753">
        <w:rPr>
          <w:rFonts w:cstheme="minorHAnsi"/>
          <w:b/>
        </w:rPr>
        <w:t xml:space="preserve"> pkt</w:t>
      </w:r>
      <w:r w:rsidR="00942985" w:rsidRPr="00170753">
        <w:rPr>
          <w:rFonts w:cstheme="minorHAnsi"/>
        </w:rPr>
        <w:t>,</w:t>
      </w:r>
    </w:p>
    <w:p w14:paraId="266BAC35" w14:textId="069F1656" w:rsidR="00B05380" w:rsidRPr="00170753" w:rsidRDefault="00002BB8" w:rsidP="00D42D29">
      <w:pPr>
        <w:pStyle w:val="Akapitzlist"/>
        <w:numPr>
          <w:ilvl w:val="0"/>
          <w:numId w:val="35"/>
        </w:numPr>
        <w:spacing w:after="120" w:line="276" w:lineRule="auto"/>
        <w:ind w:left="1134"/>
        <w:contextualSpacing w:val="0"/>
        <w:jc w:val="both"/>
        <w:rPr>
          <w:rFonts w:cstheme="minorHAnsi"/>
        </w:rPr>
      </w:pPr>
      <w:r>
        <w:rPr>
          <w:rFonts w:cstheme="minorHAnsi"/>
        </w:rPr>
        <w:t>36 miesięcy</w:t>
      </w:r>
      <w:r w:rsidR="00B47EFE" w:rsidRPr="00170753">
        <w:rPr>
          <w:rFonts w:cstheme="minorHAnsi"/>
        </w:rPr>
        <w:t xml:space="preserve"> </w:t>
      </w:r>
      <w:r w:rsidR="00B05380" w:rsidRPr="00170753">
        <w:rPr>
          <w:rFonts w:cstheme="minorHAnsi"/>
        </w:rPr>
        <w:t xml:space="preserve"> – oferta Wykonawcy </w:t>
      </w:r>
      <w:r w:rsidR="00B05380" w:rsidRPr="00170753">
        <w:rPr>
          <w:rFonts w:cstheme="minorHAnsi"/>
          <w:b/>
        </w:rPr>
        <w:t xml:space="preserve">uzyska </w:t>
      </w:r>
      <w:r>
        <w:rPr>
          <w:rFonts w:cstheme="minorHAnsi"/>
          <w:b/>
        </w:rPr>
        <w:t>10</w:t>
      </w:r>
      <w:r w:rsidR="00B05380" w:rsidRPr="00170753">
        <w:rPr>
          <w:rFonts w:cstheme="minorHAnsi"/>
          <w:b/>
        </w:rPr>
        <w:t xml:space="preserve"> pkt</w:t>
      </w:r>
      <w:r w:rsidR="00B05380" w:rsidRPr="00170753">
        <w:rPr>
          <w:rFonts w:cstheme="minorHAnsi"/>
        </w:rPr>
        <w:t>,</w:t>
      </w:r>
    </w:p>
    <w:p w14:paraId="3A708E9B" w14:textId="768DCCB8" w:rsidR="00002BB8" w:rsidRDefault="00002BB8" w:rsidP="00002BB8">
      <w:pPr>
        <w:pStyle w:val="Akapitzlist"/>
        <w:numPr>
          <w:ilvl w:val="0"/>
          <w:numId w:val="35"/>
        </w:numPr>
        <w:spacing w:after="120" w:line="276" w:lineRule="auto"/>
        <w:ind w:left="1134"/>
        <w:contextualSpacing w:val="0"/>
        <w:jc w:val="both"/>
        <w:rPr>
          <w:rFonts w:cstheme="minorHAnsi"/>
        </w:rPr>
      </w:pPr>
      <w:r>
        <w:rPr>
          <w:rFonts w:cstheme="minorHAnsi"/>
        </w:rPr>
        <w:t>48 miesięcy</w:t>
      </w:r>
      <w:r w:rsidR="00C423D8">
        <w:rPr>
          <w:rFonts w:cstheme="minorHAnsi"/>
        </w:rPr>
        <w:t xml:space="preserve"> </w:t>
      </w:r>
      <w:r w:rsidR="0032403B" w:rsidRPr="00170753">
        <w:rPr>
          <w:rFonts w:cstheme="minorHAnsi"/>
        </w:rPr>
        <w:t xml:space="preserve">– oferta Wykonawcy </w:t>
      </w:r>
      <w:r w:rsidR="00B47EFE" w:rsidRPr="00170753">
        <w:rPr>
          <w:rFonts w:cstheme="minorHAnsi"/>
          <w:b/>
        </w:rPr>
        <w:t xml:space="preserve">uzyska </w:t>
      </w:r>
      <w:r>
        <w:rPr>
          <w:rFonts w:cstheme="minorHAnsi"/>
          <w:b/>
        </w:rPr>
        <w:t>20</w:t>
      </w:r>
      <w:r w:rsidR="00942985" w:rsidRPr="00170753">
        <w:rPr>
          <w:rFonts w:cstheme="minorHAnsi"/>
          <w:b/>
        </w:rPr>
        <w:t xml:space="preserve"> pkt</w:t>
      </w:r>
      <w:r>
        <w:rPr>
          <w:rFonts w:cstheme="minorHAnsi"/>
        </w:rPr>
        <w:t>,</w:t>
      </w:r>
    </w:p>
    <w:p w14:paraId="0950A9C6" w14:textId="1DF6892F" w:rsidR="00002BB8" w:rsidRDefault="00002BB8" w:rsidP="00002BB8">
      <w:pPr>
        <w:pStyle w:val="Akapitzlist"/>
        <w:numPr>
          <w:ilvl w:val="0"/>
          <w:numId w:val="35"/>
        </w:numPr>
        <w:spacing w:after="120" w:line="276" w:lineRule="auto"/>
        <w:ind w:left="1134"/>
        <w:contextualSpacing w:val="0"/>
        <w:jc w:val="both"/>
        <w:rPr>
          <w:rFonts w:cstheme="minorHAnsi"/>
        </w:rPr>
      </w:pPr>
      <w:r>
        <w:rPr>
          <w:rFonts w:cstheme="minorHAnsi"/>
        </w:rPr>
        <w:t xml:space="preserve">60 miesięcy – oferta Wykonawcy </w:t>
      </w:r>
      <w:r w:rsidRPr="00002BB8">
        <w:rPr>
          <w:rFonts w:cstheme="minorHAnsi"/>
          <w:b/>
        </w:rPr>
        <w:t>uzyska 30 pkt</w:t>
      </w:r>
      <w:r>
        <w:rPr>
          <w:rFonts w:cstheme="minorHAnsi"/>
        </w:rPr>
        <w:t>,</w:t>
      </w:r>
    </w:p>
    <w:p w14:paraId="431B4B74" w14:textId="36770B3F" w:rsidR="00002BB8" w:rsidRPr="00002BB8" w:rsidRDefault="00002BB8" w:rsidP="00002BB8">
      <w:pPr>
        <w:pStyle w:val="Akapitzlist"/>
        <w:numPr>
          <w:ilvl w:val="0"/>
          <w:numId w:val="35"/>
        </w:numPr>
        <w:spacing w:after="120" w:line="276" w:lineRule="auto"/>
        <w:ind w:left="1134"/>
        <w:contextualSpacing w:val="0"/>
        <w:jc w:val="both"/>
        <w:rPr>
          <w:rFonts w:cstheme="minorHAnsi"/>
        </w:rPr>
      </w:pPr>
      <w:r>
        <w:rPr>
          <w:rFonts w:cstheme="minorHAnsi"/>
        </w:rPr>
        <w:t xml:space="preserve">72 miesiące – oferta Wykonawcy </w:t>
      </w:r>
      <w:r w:rsidRPr="00002BB8">
        <w:rPr>
          <w:rFonts w:cstheme="minorHAnsi"/>
          <w:b/>
        </w:rPr>
        <w:t>uzyska</w:t>
      </w:r>
      <w:r>
        <w:rPr>
          <w:rFonts w:cstheme="minorHAnsi"/>
        </w:rPr>
        <w:t xml:space="preserve"> </w:t>
      </w:r>
      <w:r w:rsidRPr="00002BB8">
        <w:rPr>
          <w:rFonts w:cstheme="minorHAnsi"/>
          <w:b/>
        </w:rPr>
        <w:t>40 pkt</w:t>
      </w:r>
      <w:r>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D42D29">
      <w:pPr>
        <w:pStyle w:val="Akapitzlist"/>
        <w:numPr>
          <w:ilvl w:val="0"/>
          <w:numId w:val="21"/>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D42D29">
      <w:pPr>
        <w:widowControl w:val="0"/>
        <w:numPr>
          <w:ilvl w:val="0"/>
          <w:numId w:val="36"/>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D42D29">
      <w:pPr>
        <w:widowControl w:val="0"/>
        <w:numPr>
          <w:ilvl w:val="0"/>
          <w:numId w:val="36"/>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D42D29">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D42D29">
      <w:pPr>
        <w:pStyle w:val="Akapitzlist"/>
        <w:widowControl w:val="0"/>
        <w:numPr>
          <w:ilvl w:val="0"/>
          <w:numId w:val="38"/>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3F075289" w:rsidR="00953207" w:rsidRPr="00953207" w:rsidRDefault="00DD3DB2" w:rsidP="00D42D29">
      <w:pPr>
        <w:widowControl w:val="0"/>
        <w:numPr>
          <w:ilvl w:val="0"/>
          <w:numId w:val="36"/>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w:t>
      </w:r>
      <w:r w:rsidR="00953207" w:rsidRPr="00D97513">
        <w:rPr>
          <w:rFonts w:eastAsia="Trebuchet MS" w:cstheme="minorHAnsi"/>
          <w:b/>
          <w:szCs w:val="20"/>
          <w:lang w:bidi="pl-PL"/>
        </w:rPr>
        <w:t>Załącznik</w:t>
      </w:r>
      <w:r w:rsidRPr="00D97513">
        <w:rPr>
          <w:rFonts w:eastAsia="Trebuchet MS" w:cstheme="minorHAnsi"/>
          <w:b/>
          <w:szCs w:val="20"/>
          <w:lang w:bidi="pl-PL"/>
        </w:rPr>
        <w:t xml:space="preserve"> nr </w:t>
      </w:r>
      <w:r w:rsidR="00D77AC9">
        <w:rPr>
          <w:rFonts w:eastAsia="Trebuchet MS" w:cstheme="minorHAnsi"/>
          <w:b/>
          <w:szCs w:val="20"/>
          <w:lang w:bidi="pl-PL"/>
        </w:rPr>
        <w:t>9</w:t>
      </w:r>
      <w:r w:rsidR="00953207" w:rsidRPr="00D97513">
        <w:rPr>
          <w:rFonts w:eastAsia="Trebuchet MS" w:cstheme="minorHAnsi"/>
          <w:b/>
          <w:szCs w:val="20"/>
          <w:lang w:bidi="pl-PL"/>
        </w:rPr>
        <w:t xml:space="preserve"> do SWZ</w:t>
      </w:r>
      <w:r w:rsidR="00953207" w:rsidRPr="00953207">
        <w:rPr>
          <w:rFonts w:eastAsia="Trebuchet MS" w:cstheme="minorHAnsi"/>
          <w:szCs w:val="20"/>
          <w:lang w:bidi="pl-PL"/>
        </w:rPr>
        <w:t>.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t>
      </w:r>
      <w:r>
        <w:rPr>
          <w:rFonts w:eastAsia="Trebuchet MS" w:cstheme="minorHAnsi"/>
          <w:szCs w:val="20"/>
          <w:lang w:bidi="pl-PL"/>
        </w:rPr>
        <w:lastRenderedPageBreak/>
        <w:t>wypełnienie treści umowy.</w:t>
      </w:r>
    </w:p>
    <w:p w14:paraId="2F5FE2D5"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D42D29">
      <w:pPr>
        <w:widowControl w:val="0"/>
        <w:numPr>
          <w:ilvl w:val="0"/>
          <w:numId w:val="36"/>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D42D29">
      <w:pPr>
        <w:widowControl w:val="0"/>
        <w:numPr>
          <w:ilvl w:val="0"/>
          <w:numId w:val="37"/>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3859A499" w14:textId="5193B6D7" w:rsidR="00DD3DB2" w:rsidRDefault="00DD3DB2" w:rsidP="00D42D29">
      <w:pPr>
        <w:widowControl w:val="0"/>
        <w:numPr>
          <w:ilvl w:val="0"/>
          <w:numId w:val="37"/>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w:t>
      </w:r>
      <w:r w:rsidR="00F4657D">
        <w:rPr>
          <w:rFonts w:eastAsia="Trebuchet MS" w:cstheme="minorHAnsi"/>
          <w:szCs w:val="20"/>
          <w:lang w:bidi="pl-PL"/>
        </w:rPr>
        <w:t>okumentów załączonych do oferty.</w:t>
      </w:r>
    </w:p>
    <w:p w14:paraId="6789B061" w14:textId="62847FAA" w:rsidR="00F95FA9" w:rsidRPr="00B27949" w:rsidRDefault="00B27949" w:rsidP="00D42D29">
      <w:pPr>
        <w:pStyle w:val="Akapitzlist"/>
        <w:widowControl w:val="0"/>
        <w:numPr>
          <w:ilvl w:val="0"/>
          <w:numId w:val="21"/>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7AB20B56" w:rsidR="00D26286" w:rsidRPr="00D97513" w:rsidRDefault="00B27949" w:rsidP="00D42D29">
      <w:pPr>
        <w:pStyle w:val="Akapitzlist"/>
        <w:widowControl w:val="0"/>
        <w:numPr>
          <w:ilvl w:val="6"/>
          <w:numId w:val="33"/>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w:t>
      </w:r>
      <w:r w:rsidRPr="00D97513">
        <w:rPr>
          <w:rFonts w:eastAsia="Trebuchet MS" w:cstheme="minorHAnsi"/>
          <w:szCs w:val="20"/>
          <w:lang w:bidi="pl-PL"/>
        </w:rPr>
        <w:t xml:space="preserve">określone w </w:t>
      </w:r>
      <w:r w:rsidRPr="00D97513">
        <w:rPr>
          <w:rFonts w:eastAsia="Trebuchet MS" w:cstheme="minorHAnsi"/>
          <w:b/>
          <w:szCs w:val="20"/>
          <w:lang w:bidi="pl-PL"/>
        </w:rPr>
        <w:t xml:space="preserve">załączniku nr </w:t>
      </w:r>
      <w:r w:rsidR="00D77AC9">
        <w:rPr>
          <w:rFonts w:eastAsia="Trebuchet MS" w:cstheme="minorHAnsi"/>
          <w:b/>
          <w:szCs w:val="20"/>
          <w:lang w:bidi="pl-PL"/>
        </w:rPr>
        <w:t>9</w:t>
      </w:r>
      <w:r w:rsidRPr="00D97513">
        <w:rPr>
          <w:rFonts w:eastAsia="Trebuchet MS" w:cstheme="minorHAnsi"/>
          <w:b/>
          <w:szCs w:val="20"/>
          <w:lang w:bidi="pl-PL"/>
        </w:rPr>
        <w:t xml:space="preserve"> do SWZ</w:t>
      </w:r>
      <w:r w:rsidRPr="00D97513">
        <w:rPr>
          <w:rFonts w:eastAsia="Trebuchet MS" w:cstheme="minorHAnsi"/>
          <w:szCs w:val="20"/>
          <w:lang w:bidi="pl-PL"/>
        </w:rPr>
        <w:t>.</w:t>
      </w:r>
    </w:p>
    <w:p w14:paraId="7DAE3C2F" w14:textId="45B6FCE4" w:rsidR="00D26286" w:rsidRPr="00D26286" w:rsidRDefault="00D26286" w:rsidP="00D42D29">
      <w:pPr>
        <w:pStyle w:val="Akapitzlist"/>
        <w:widowControl w:val="0"/>
        <w:numPr>
          <w:ilvl w:val="6"/>
          <w:numId w:val="33"/>
        </w:numPr>
        <w:spacing w:after="120" w:line="276" w:lineRule="auto"/>
        <w:ind w:left="714" w:hanging="357"/>
        <w:contextualSpacing w:val="0"/>
        <w:jc w:val="both"/>
        <w:rPr>
          <w:rFonts w:eastAsia="Trebuchet MS" w:cstheme="minorHAnsi"/>
          <w:lang w:bidi="pl-PL"/>
        </w:rPr>
      </w:pPr>
      <w:r w:rsidRPr="00D97513">
        <w:rPr>
          <w:rFonts w:eastAsia="Trebuchet MS" w:cstheme="minorHAnsi"/>
          <w:szCs w:val="20"/>
          <w:lang w:bidi="pl-PL"/>
        </w:rPr>
        <w:t xml:space="preserve">Zamawiający </w:t>
      </w:r>
      <w:r w:rsidRPr="00D97513">
        <w:rPr>
          <w:rFonts w:eastAsia="Trebuchet MS" w:cstheme="minorHAnsi"/>
          <w:lang w:bidi="pl-PL"/>
        </w:rPr>
        <w:t xml:space="preserve">przewiduje możliwość dokonania zmian w umowie na zasadach określonych w projekcie umowy stanowiącym </w:t>
      </w:r>
      <w:r w:rsidRPr="00D97513">
        <w:rPr>
          <w:rFonts w:eastAsia="Trebuchet MS" w:cstheme="minorHAnsi"/>
          <w:b/>
          <w:lang w:bidi="pl-PL"/>
        </w:rPr>
        <w:t xml:space="preserve">załącznik nr </w:t>
      </w:r>
      <w:r w:rsidR="00D77AC9">
        <w:rPr>
          <w:rFonts w:eastAsia="Trebuchet MS" w:cstheme="minorHAnsi"/>
          <w:b/>
          <w:lang w:bidi="pl-PL"/>
        </w:rPr>
        <w:t>9</w:t>
      </w:r>
      <w:r w:rsidR="00D97513" w:rsidRPr="00D97513">
        <w:rPr>
          <w:rFonts w:eastAsia="Trebuchet MS" w:cstheme="minorHAnsi"/>
          <w:b/>
          <w:lang w:bidi="pl-PL"/>
        </w:rPr>
        <w:t xml:space="preserve"> </w:t>
      </w:r>
      <w:r w:rsidRPr="00D97513">
        <w:rPr>
          <w:rFonts w:eastAsia="Trebuchet MS" w:cstheme="minorHAnsi"/>
          <w:b/>
          <w:lang w:bidi="pl-PL"/>
        </w:rPr>
        <w:t>do SWZ</w:t>
      </w:r>
      <w:r w:rsidRPr="00D26286">
        <w:rPr>
          <w:rFonts w:eastAsia="Trebuchet MS" w:cstheme="minorHAnsi"/>
          <w:lang w:bidi="pl-PL"/>
        </w:rPr>
        <w:t>.</w:t>
      </w:r>
      <w:r>
        <w:rPr>
          <w:rFonts w:eastAsia="Trebuchet MS" w:cstheme="minorHAnsi"/>
          <w:lang w:bidi="pl-PL"/>
        </w:rPr>
        <w:t xml:space="preserve"> </w:t>
      </w:r>
    </w:p>
    <w:p w14:paraId="2D7D62A2" w14:textId="7B57B275" w:rsidR="00B27949" w:rsidRPr="00D26286" w:rsidRDefault="00D26286" w:rsidP="00D42D29">
      <w:pPr>
        <w:pStyle w:val="Akapitzlist"/>
        <w:widowControl w:val="0"/>
        <w:numPr>
          <w:ilvl w:val="0"/>
          <w:numId w:val="21"/>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D42D29">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D42D29">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D42D29">
      <w:pPr>
        <w:pStyle w:val="Akapitzlist"/>
        <w:numPr>
          <w:ilvl w:val="0"/>
          <w:numId w:val="40"/>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Domniemywa się, że zamawiający mógł zapoznać się z treścią odwołania przed upływem terminu do jego wniesienia, jeżeli przekazanie odpowiednio odwołania albo jego kopii </w:t>
      </w:r>
      <w:r w:rsidRPr="00D26286">
        <w:rPr>
          <w:rFonts w:eastAsia="Times New Roman" w:cstheme="minorHAnsi"/>
          <w:lang w:eastAsia="pl-PL"/>
        </w:rPr>
        <w:lastRenderedPageBreak/>
        <w:t>nastąpiło przed upływem terminu do jego wniesienia przy użyciu środków komunikacji elektronicznej.</w:t>
      </w:r>
    </w:p>
    <w:p w14:paraId="2B24535C" w14:textId="77777777"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D42D2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D42D29">
      <w:pPr>
        <w:pStyle w:val="Akapitzlist"/>
        <w:numPr>
          <w:ilvl w:val="0"/>
          <w:numId w:val="41"/>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77CDE769" w:rsidR="00D26286" w:rsidRPr="002B1E85" w:rsidRDefault="00D26286" w:rsidP="00D42D29">
      <w:pPr>
        <w:pStyle w:val="Akapitzlist"/>
        <w:numPr>
          <w:ilvl w:val="0"/>
          <w:numId w:val="39"/>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w:t>
      </w:r>
      <w:r w:rsidR="00D97513">
        <w:rPr>
          <w:rFonts w:eastAsia="Times New Roman" w:cstheme="minorHAnsi"/>
          <w:lang w:eastAsia="pl-PL"/>
        </w:rPr>
        <w:t xml:space="preserve"> </w:t>
      </w:r>
      <w:r w:rsidRPr="002B1E85">
        <w:rPr>
          <w:rFonts w:eastAsia="Times New Roman" w:cstheme="minorHAnsi"/>
          <w:lang w:eastAsia="pl-PL"/>
        </w:rPr>
        <w:t>579) do Sądu Okręgowego w Warszawie – sądu zamówień publicznych.</w:t>
      </w:r>
    </w:p>
    <w:p w14:paraId="7BCF3A0B" w14:textId="55F3FBD9" w:rsidR="002B1E85" w:rsidRPr="002B1E85" w:rsidRDefault="002B1E85" w:rsidP="00D42D29">
      <w:pPr>
        <w:pStyle w:val="Akapitzlist"/>
        <w:numPr>
          <w:ilvl w:val="0"/>
          <w:numId w:val="21"/>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D42D29">
      <w:pPr>
        <w:pStyle w:val="Akapitzlist"/>
        <w:numPr>
          <w:ilvl w:val="0"/>
          <w:numId w:val="42"/>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D42D29">
      <w:pPr>
        <w:pStyle w:val="Akapitzlist"/>
        <w:numPr>
          <w:ilvl w:val="0"/>
          <w:numId w:val="43"/>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lastRenderedPageBreak/>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D42D29">
      <w:pPr>
        <w:pStyle w:val="Akapitzlist"/>
        <w:numPr>
          <w:ilvl w:val="3"/>
          <w:numId w:val="7"/>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D42D29">
      <w:pPr>
        <w:pStyle w:val="Akapitzlist"/>
        <w:numPr>
          <w:ilvl w:val="4"/>
          <w:numId w:val="9"/>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D42D29">
      <w:pPr>
        <w:pStyle w:val="Akapitzlist"/>
        <w:numPr>
          <w:ilvl w:val="4"/>
          <w:numId w:val="9"/>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D42D29">
      <w:pPr>
        <w:pStyle w:val="Akapitzlist"/>
        <w:numPr>
          <w:ilvl w:val="4"/>
          <w:numId w:val="9"/>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D42D29">
      <w:pPr>
        <w:pStyle w:val="Akapitzlist"/>
        <w:numPr>
          <w:ilvl w:val="0"/>
          <w:numId w:val="43"/>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97513" w:rsidRDefault="00762EE1" w:rsidP="00D42D29">
      <w:pPr>
        <w:pStyle w:val="Akapitzlist"/>
        <w:numPr>
          <w:ilvl w:val="0"/>
          <w:numId w:val="21"/>
        </w:numPr>
        <w:spacing w:after="120" w:line="276" w:lineRule="auto"/>
        <w:contextualSpacing w:val="0"/>
        <w:jc w:val="both"/>
        <w:rPr>
          <w:rFonts w:cstheme="minorHAnsi"/>
          <w:b/>
        </w:rPr>
      </w:pPr>
      <w:r w:rsidRPr="00D97513">
        <w:rPr>
          <w:rFonts w:cstheme="minorHAnsi"/>
          <w:b/>
        </w:rPr>
        <w:t>ZAŁĄCZNIKI STANOWIĄCE INTEGRALNĄ CZĘŚĆ SWZ</w:t>
      </w:r>
    </w:p>
    <w:p w14:paraId="5F35F836" w14:textId="0D8D43C1" w:rsidR="00D26286"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t>Formularz oferty.</w:t>
      </w:r>
    </w:p>
    <w:p w14:paraId="7EAB529D" w14:textId="13F756EE"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lastRenderedPageBreak/>
        <w:t>Oświadczenie o spełnianiu warunków udziału w postępowaniu oraz o braku podstaw wykluczenia z postępowania.</w:t>
      </w:r>
    </w:p>
    <w:p w14:paraId="177E6E34" w14:textId="7B1A852F"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t>Zobowiązanie podmiotu udostępniającego zasoby do oddania mu do dyspozycji niezbędnych zasobów na potrzeby realizacji danego zamówienia.</w:t>
      </w:r>
    </w:p>
    <w:p w14:paraId="5C1690AB" w14:textId="521C0CC1"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t>Oświadczenie, z którego wynika, które roboty budowlane, dostawy lub usługi wykonają poszczególni wykonawcy.</w:t>
      </w:r>
    </w:p>
    <w:p w14:paraId="4F065C3B" w14:textId="71918263" w:rsidR="00D77AC9" w:rsidRPr="00D77AC9" w:rsidRDefault="00D77AC9" w:rsidP="00D42D29">
      <w:pPr>
        <w:pStyle w:val="Akapitzlist"/>
        <w:numPr>
          <w:ilvl w:val="0"/>
          <w:numId w:val="45"/>
        </w:numPr>
        <w:spacing w:after="120" w:line="276" w:lineRule="auto"/>
        <w:ind w:left="714" w:hanging="357"/>
        <w:contextualSpacing w:val="0"/>
        <w:jc w:val="both"/>
        <w:rPr>
          <w:rFonts w:cstheme="minorHAnsi"/>
        </w:rPr>
      </w:pPr>
      <w:r w:rsidRPr="00D32647">
        <w:t>Oświadczenia wykonawcy/wykonawców wspólnie ubiegających się o udzielenie zamówienia/podmiotu udostępniającego zasoby o aktualności informacji zawartych w oświadczeniu, o którym mowa w art. 125 ust. 1 p.z.p.</w:t>
      </w:r>
    </w:p>
    <w:p w14:paraId="32D8F9A0" w14:textId="77777777" w:rsidR="00D77AC9" w:rsidRPr="00D77AC9" w:rsidRDefault="00D77AC9" w:rsidP="00D42D29">
      <w:pPr>
        <w:pStyle w:val="Akapitzlist"/>
        <w:numPr>
          <w:ilvl w:val="0"/>
          <w:numId w:val="45"/>
        </w:numPr>
        <w:spacing w:after="120" w:line="276" w:lineRule="auto"/>
        <w:ind w:left="714" w:hanging="357"/>
        <w:contextualSpacing w:val="0"/>
        <w:jc w:val="both"/>
        <w:rPr>
          <w:rFonts w:cstheme="minorHAnsi"/>
        </w:rPr>
      </w:pPr>
      <w:r w:rsidRPr="00D97513">
        <w:rPr>
          <w:rFonts w:cstheme="minorHAnsi"/>
        </w:rPr>
        <w:t>Wzór wykazu dostaw.</w:t>
      </w:r>
    </w:p>
    <w:p w14:paraId="3E011939" w14:textId="1581EFD0" w:rsidR="00D97513" w:rsidRDefault="00D97513" w:rsidP="00D42D29">
      <w:pPr>
        <w:pStyle w:val="Akapitzlist"/>
        <w:numPr>
          <w:ilvl w:val="0"/>
          <w:numId w:val="45"/>
        </w:numPr>
        <w:spacing w:after="120" w:line="276" w:lineRule="auto"/>
        <w:ind w:left="714" w:hanging="357"/>
        <w:contextualSpacing w:val="0"/>
        <w:jc w:val="both"/>
        <w:rPr>
          <w:rFonts w:cstheme="minorHAnsi"/>
        </w:rPr>
      </w:pPr>
      <w:r>
        <w:rPr>
          <w:rFonts w:cstheme="minorHAnsi"/>
        </w:rPr>
        <w:t>Specyfikacja techniczna – opis przedmiotu zamówienia.</w:t>
      </w:r>
    </w:p>
    <w:p w14:paraId="6FAF7539" w14:textId="297D5D26" w:rsidR="00AB449A" w:rsidRPr="00AB449A" w:rsidRDefault="00AB449A" w:rsidP="00D42D29">
      <w:pPr>
        <w:pStyle w:val="Akapitzlist"/>
        <w:numPr>
          <w:ilvl w:val="0"/>
          <w:numId w:val="45"/>
        </w:numPr>
        <w:spacing w:after="120" w:line="276" w:lineRule="auto"/>
        <w:ind w:left="714" w:hanging="357"/>
        <w:contextualSpacing w:val="0"/>
        <w:jc w:val="both"/>
        <w:rPr>
          <w:rFonts w:cstheme="minorHAnsi"/>
        </w:rPr>
      </w:pPr>
      <w:r w:rsidRPr="00AB449A">
        <w:rPr>
          <w:rFonts w:cstheme="minorHAnsi"/>
        </w:rPr>
        <w:t>Projekt umowy.</w:t>
      </w:r>
    </w:p>
    <w:sectPr w:rsidR="00AB449A" w:rsidRPr="00AB449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3F9A" w14:textId="77777777" w:rsidR="00DC11FB" w:rsidRDefault="00DC11FB" w:rsidP="00BA7968">
      <w:pPr>
        <w:spacing w:after="0" w:line="240" w:lineRule="auto"/>
      </w:pPr>
      <w:r>
        <w:separator/>
      </w:r>
    </w:p>
  </w:endnote>
  <w:endnote w:type="continuationSeparator" w:id="0">
    <w:p w14:paraId="5ADF66DA" w14:textId="77777777" w:rsidR="00DC11FB" w:rsidRDefault="00DC11FB"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586F9A" w:rsidRPr="00BA7968" w:rsidRDefault="00586F9A">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8E42BD">
              <w:rPr>
                <w:bCs/>
                <w:noProof/>
                <w:sz w:val="20"/>
                <w:szCs w:val="20"/>
              </w:rPr>
              <w:t>21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8E42BD">
              <w:rPr>
                <w:bCs/>
                <w:noProof/>
                <w:sz w:val="20"/>
                <w:szCs w:val="20"/>
              </w:rPr>
              <w:t>24</w:t>
            </w:r>
            <w:r w:rsidRPr="00BA7968">
              <w:rPr>
                <w:bCs/>
                <w:sz w:val="20"/>
                <w:szCs w:val="20"/>
              </w:rPr>
              <w:fldChar w:fldCharType="end"/>
            </w:r>
          </w:p>
        </w:sdtContent>
      </w:sdt>
    </w:sdtContent>
  </w:sdt>
  <w:p w14:paraId="7C227F30" w14:textId="77777777" w:rsidR="00586F9A" w:rsidRDefault="00586F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AA0E" w14:textId="77777777" w:rsidR="00DC11FB" w:rsidRDefault="00DC11FB" w:rsidP="00BA7968">
      <w:pPr>
        <w:spacing w:after="0" w:line="240" w:lineRule="auto"/>
      </w:pPr>
      <w:r>
        <w:separator/>
      </w:r>
    </w:p>
  </w:footnote>
  <w:footnote w:type="continuationSeparator" w:id="0">
    <w:p w14:paraId="2CA64070" w14:textId="77777777" w:rsidR="00DC11FB" w:rsidRDefault="00DC11FB"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15:restartNumberingAfterBreak="0">
    <w:nsid w:val="38B942A7"/>
    <w:multiLevelType w:val="hybridMultilevel"/>
    <w:tmpl w:val="BA828A20"/>
    <w:lvl w:ilvl="0" w:tplc="AE9E7C6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15:restartNumberingAfterBreak="0">
    <w:nsid w:val="3B3E7DC6"/>
    <w:multiLevelType w:val="multilevel"/>
    <w:tmpl w:val="D1DA32F2"/>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C8622F8"/>
    <w:multiLevelType w:val="hybridMultilevel"/>
    <w:tmpl w:val="32926DDA"/>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41AA5928"/>
    <w:multiLevelType w:val="hybridMultilevel"/>
    <w:tmpl w:val="44B09408"/>
    <w:lvl w:ilvl="0" w:tplc="A23EAD02">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0"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4EA43E1E"/>
    <w:multiLevelType w:val="hybridMultilevel"/>
    <w:tmpl w:val="D3A28A7E"/>
    <w:lvl w:ilvl="0" w:tplc="C00E777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FC87650"/>
    <w:multiLevelType w:val="hybridMultilevel"/>
    <w:tmpl w:val="43DCB60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3196"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2735212">
    <w:abstractNumId w:val="45"/>
  </w:num>
  <w:num w:numId="2" w16cid:durableId="1365206848">
    <w:abstractNumId w:val="37"/>
  </w:num>
  <w:num w:numId="3" w16cid:durableId="466747894">
    <w:abstractNumId w:val="0"/>
  </w:num>
  <w:num w:numId="4" w16cid:durableId="994457432">
    <w:abstractNumId w:val="42"/>
  </w:num>
  <w:num w:numId="5" w16cid:durableId="584461883">
    <w:abstractNumId w:val="16"/>
  </w:num>
  <w:num w:numId="6" w16cid:durableId="1754936802">
    <w:abstractNumId w:val="38"/>
  </w:num>
  <w:num w:numId="7" w16cid:durableId="303390917">
    <w:abstractNumId w:val="9"/>
  </w:num>
  <w:num w:numId="8" w16cid:durableId="17781730">
    <w:abstractNumId w:val="56"/>
  </w:num>
  <w:num w:numId="9" w16cid:durableId="1930387140">
    <w:abstractNumId w:val="19"/>
  </w:num>
  <w:num w:numId="10" w16cid:durableId="1730103964">
    <w:abstractNumId w:val="55"/>
  </w:num>
  <w:num w:numId="11" w16cid:durableId="1533809845">
    <w:abstractNumId w:val="53"/>
  </w:num>
  <w:num w:numId="12" w16cid:durableId="2143115336">
    <w:abstractNumId w:val="50"/>
  </w:num>
  <w:num w:numId="13" w16cid:durableId="20011842">
    <w:abstractNumId w:val="8"/>
  </w:num>
  <w:num w:numId="14" w16cid:durableId="76439509">
    <w:abstractNumId w:val="33"/>
  </w:num>
  <w:num w:numId="15" w16cid:durableId="647780303">
    <w:abstractNumId w:val="48"/>
  </w:num>
  <w:num w:numId="16" w16cid:durableId="1428424706">
    <w:abstractNumId w:val="35"/>
  </w:num>
  <w:num w:numId="17" w16cid:durableId="238909583">
    <w:abstractNumId w:val="21"/>
  </w:num>
  <w:num w:numId="18" w16cid:durableId="2051034748">
    <w:abstractNumId w:val="34"/>
  </w:num>
  <w:num w:numId="19" w16cid:durableId="522715490">
    <w:abstractNumId w:val="32"/>
  </w:num>
  <w:num w:numId="20" w16cid:durableId="1235894498">
    <w:abstractNumId w:val="10"/>
  </w:num>
  <w:num w:numId="21" w16cid:durableId="863320699">
    <w:abstractNumId w:val="25"/>
  </w:num>
  <w:num w:numId="22" w16cid:durableId="2095780580">
    <w:abstractNumId w:val="39"/>
  </w:num>
  <w:num w:numId="23" w16cid:durableId="502204908">
    <w:abstractNumId w:val="13"/>
  </w:num>
  <w:num w:numId="24" w16cid:durableId="1662198212">
    <w:abstractNumId w:val="11"/>
  </w:num>
  <w:num w:numId="25" w16cid:durableId="1854492669">
    <w:abstractNumId w:val="47"/>
  </w:num>
  <w:num w:numId="26" w16cid:durableId="630406955">
    <w:abstractNumId w:val="15"/>
  </w:num>
  <w:num w:numId="27" w16cid:durableId="1478493907">
    <w:abstractNumId w:val="40"/>
  </w:num>
  <w:num w:numId="28" w16cid:durableId="249775083">
    <w:abstractNumId w:val="54"/>
  </w:num>
  <w:num w:numId="29" w16cid:durableId="527135661">
    <w:abstractNumId w:val="29"/>
  </w:num>
  <w:num w:numId="30" w16cid:durableId="1475562739">
    <w:abstractNumId w:val="41"/>
  </w:num>
  <w:num w:numId="31" w16cid:durableId="1408304460">
    <w:abstractNumId w:val="49"/>
  </w:num>
  <w:num w:numId="32" w16cid:durableId="2037542822">
    <w:abstractNumId w:val="23"/>
  </w:num>
  <w:num w:numId="33" w16cid:durableId="1186752107">
    <w:abstractNumId w:val="31"/>
  </w:num>
  <w:num w:numId="34" w16cid:durableId="611979220">
    <w:abstractNumId w:val="30"/>
  </w:num>
  <w:num w:numId="35" w16cid:durableId="1014920">
    <w:abstractNumId w:val="24"/>
  </w:num>
  <w:num w:numId="36" w16cid:durableId="1191603042">
    <w:abstractNumId w:val="36"/>
  </w:num>
  <w:num w:numId="37" w16cid:durableId="2021080201">
    <w:abstractNumId w:val="26"/>
  </w:num>
  <w:num w:numId="38" w16cid:durableId="1886139235">
    <w:abstractNumId w:val="14"/>
  </w:num>
  <w:num w:numId="39" w16cid:durableId="1904633647">
    <w:abstractNumId w:val="20"/>
  </w:num>
  <w:num w:numId="40" w16cid:durableId="877813967">
    <w:abstractNumId w:val="7"/>
  </w:num>
  <w:num w:numId="41" w16cid:durableId="164561766">
    <w:abstractNumId w:val="57"/>
  </w:num>
  <w:num w:numId="42" w16cid:durableId="392001539">
    <w:abstractNumId w:val="18"/>
  </w:num>
  <w:num w:numId="43" w16cid:durableId="1959143212">
    <w:abstractNumId w:val="22"/>
  </w:num>
  <w:num w:numId="44" w16cid:durableId="2141413766">
    <w:abstractNumId w:val="51"/>
  </w:num>
  <w:num w:numId="45" w16cid:durableId="1736850274">
    <w:abstractNumId w:val="17"/>
  </w:num>
  <w:num w:numId="46" w16cid:durableId="2116437360">
    <w:abstractNumId w:val="43"/>
  </w:num>
  <w:num w:numId="47" w16cid:durableId="311760687">
    <w:abstractNumId w:val="28"/>
  </w:num>
  <w:num w:numId="48" w16cid:durableId="385221112">
    <w:abstractNumId w:val="12"/>
  </w:num>
  <w:num w:numId="49" w16cid:durableId="1209343654">
    <w:abstractNumId w:val="27"/>
  </w:num>
  <w:num w:numId="50" w16cid:durableId="285503894">
    <w:abstractNumId w:val="52"/>
  </w:num>
  <w:num w:numId="51" w16cid:durableId="964655453">
    <w:abstractNumId w:val="46"/>
  </w:num>
  <w:num w:numId="52" w16cid:durableId="708534977">
    <w:abstractNumId w:val="58"/>
  </w:num>
  <w:num w:numId="53" w16cid:durableId="1367870680">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2BB8"/>
    <w:rsid w:val="0000761E"/>
    <w:rsid w:val="00011AAD"/>
    <w:rsid w:val="00015D59"/>
    <w:rsid w:val="00023826"/>
    <w:rsid w:val="00030AD4"/>
    <w:rsid w:val="000379FA"/>
    <w:rsid w:val="00037DE4"/>
    <w:rsid w:val="0005078E"/>
    <w:rsid w:val="00051B42"/>
    <w:rsid w:val="00054898"/>
    <w:rsid w:val="00054B5C"/>
    <w:rsid w:val="00057D1A"/>
    <w:rsid w:val="00060C25"/>
    <w:rsid w:val="00061178"/>
    <w:rsid w:val="00065EE9"/>
    <w:rsid w:val="0007461B"/>
    <w:rsid w:val="000769A9"/>
    <w:rsid w:val="000811B7"/>
    <w:rsid w:val="000873D6"/>
    <w:rsid w:val="00092B8A"/>
    <w:rsid w:val="000940EA"/>
    <w:rsid w:val="000956D1"/>
    <w:rsid w:val="00096084"/>
    <w:rsid w:val="000977AC"/>
    <w:rsid w:val="000A7D6A"/>
    <w:rsid w:val="000B040E"/>
    <w:rsid w:val="000B070B"/>
    <w:rsid w:val="000B259B"/>
    <w:rsid w:val="000B7594"/>
    <w:rsid w:val="000C0BE0"/>
    <w:rsid w:val="000D3817"/>
    <w:rsid w:val="000D45C5"/>
    <w:rsid w:val="000D45FE"/>
    <w:rsid w:val="000D61C1"/>
    <w:rsid w:val="000E1DAC"/>
    <w:rsid w:val="000E20F1"/>
    <w:rsid w:val="000E713B"/>
    <w:rsid w:val="000F0B32"/>
    <w:rsid w:val="000F6FD0"/>
    <w:rsid w:val="00103EE3"/>
    <w:rsid w:val="00113272"/>
    <w:rsid w:val="00114979"/>
    <w:rsid w:val="00114AFD"/>
    <w:rsid w:val="00115B04"/>
    <w:rsid w:val="00115CB8"/>
    <w:rsid w:val="00124173"/>
    <w:rsid w:val="00125168"/>
    <w:rsid w:val="00130B16"/>
    <w:rsid w:val="00133B88"/>
    <w:rsid w:val="0013545A"/>
    <w:rsid w:val="00152C09"/>
    <w:rsid w:val="0015547D"/>
    <w:rsid w:val="001616A8"/>
    <w:rsid w:val="00161814"/>
    <w:rsid w:val="0016209B"/>
    <w:rsid w:val="00164A78"/>
    <w:rsid w:val="00164F1F"/>
    <w:rsid w:val="00166012"/>
    <w:rsid w:val="001661B3"/>
    <w:rsid w:val="00170753"/>
    <w:rsid w:val="00171EDE"/>
    <w:rsid w:val="0017759D"/>
    <w:rsid w:val="001A11CB"/>
    <w:rsid w:val="001A1E5B"/>
    <w:rsid w:val="001A577B"/>
    <w:rsid w:val="001B36F6"/>
    <w:rsid w:val="001B38B4"/>
    <w:rsid w:val="001B439C"/>
    <w:rsid w:val="001C1B87"/>
    <w:rsid w:val="001C498B"/>
    <w:rsid w:val="001C69C3"/>
    <w:rsid w:val="001E7EEA"/>
    <w:rsid w:val="001F2906"/>
    <w:rsid w:val="00205E35"/>
    <w:rsid w:val="00205F51"/>
    <w:rsid w:val="00213B66"/>
    <w:rsid w:val="002204CD"/>
    <w:rsid w:val="00221C29"/>
    <w:rsid w:val="00222432"/>
    <w:rsid w:val="00225D89"/>
    <w:rsid w:val="00231626"/>
    <w:rsid w:val="0023322D"/>
    <w:rsid w:val="00234962"/>
    <w:rsid w:val="00245244"/>
    <w:rsid w:val="00253197"/>
    <w:rsid w:val="00253CB5"/>
    <w:rsid w:val="00253F9E"/>
    <w:rsid w:val="00255E8E"/>
    <w:rsid w:val="0025795B"/>
    <w:rsid w:val="00260FD6"/>
    <w:rsid w:val="00287E73"/>
    <w:rsid w:val="0029011F"/>
    <w:rsid w:val="0029463C"/>
    <w:rsid w:val="002A635E"/>
    <w:rsid w:val="002A7F2B"/>
    <w:rsid w:val="002B13D5"/>
    <w:rsid w:val="002B1E85"/>
    <w:rsid w:val="002B204E"/>
    <w:rsid w:val="002B353F"/>
    <w:rsid w:val="002C1220"/>
    <w:rsid w:val="002C219D"/>
    <w:rsid w:val="002D7C81"/>
    <w:rsid w:val="002E161C"/>
    <w:rsid w:val="002E49EB"/>
    <w:rsid w:val="002F115A"/>
    <w:rsid w:val="00305C9E"/>
    <w:rsid w:val="00311988"/>
    <w:rsid w:val="00312C56"/>
    <w:rsid w:val="0031613D"/>
    <w:rsid w:val="00321388"/>
    <w:rsid w:val="0032403B"/>
    <w:rsid w:val="0032544E"/>
    <w:rsid w:val="00327F60"/>
    <w:rsid w:val="0034067F"/>
    <w:rsid w:val="0034402B"/>
    <w:rsid w:val="00347CD8"/>
    <w:rsid w:val="003602FD"/>
    <w:rsid w:val="00365680"/>
    <w:rsid w:val="0038127C"/>
    <w:rsid w:val="00383B1B"/>
    <w:rsid w:val="0039019A"/>
    <w:rsid w:val="00392016"/>
    <w:rsid w:val="003946F8"/>
    <w:rsid w:val="003A3514"/>
    <w:rsid w:val="003A389E"/>
    <w:rsid w:val="003B50DE"/>
    <w:rsid w:val="003D0295"/>
    <w:rsid w:val="003D255C"/>
    <w:rsid w:val="003E5410"/>
    <w:rsid w:val="003E7A1A"/>
    <w:rsid w:val="00403536"/>
    <w:rsid w:val="00405202"/>
    <w:rsid w:val="004055B0"/>
    <w:rsid w:val="00406315"/>
    <w:rsid w:val="00421EBF"/>
    <w:rsid w:val="00434246"/>
    <w:rsid w:val="0043643F"/>
    <w:rsid w:val="004406E2"/>
    <w:rsid w:val="0045041A"/>
    <w:rsid w:val="00476D12"/>
    <w:rsid w:val="00481905"/>
    <w:rsid w:val="00481B79"/>
    <w:rsid w:val="00495F61"/>
    <w:rsid w:val="0049659E"/>
    <w:rsid w:val="00497E5B"/>
    <w:rsid w:val="004A3283"/>
    <w:rsid w:val="004B08BE"/>
    <w:rsid w:val="004B0CF9"/>
    <w:rsid w:val="004B7313"/>
    <w:rsid w:val="004C0160"/>
    <w:rsid w:val="004E7614"/>
    <w:rsid w:val="004E7C14"/>
    <w:rsid w:val="004F5F92"/>
    <w:rsid w:val="00501CD5"/>
    <w:rsid w:val="005143BD"/>
    <w:rsid w:val="00514799"/>
    <w:rsid w:val="005274B5"/>
    <w:rsid w:val="005443E8"/>
    <w:rsid w:val="00546381"/>
    <w:rsid w:val="00550B43"/>
    <w:rsid w:val="00550E12"/>
    <w:rsid w:val="00551452"/>
    <w:rsid w:val="0055553A"/>
    <w:rsid w:val="005559A6"/>
    <w:rsid w:val="00557A12"/>
    <w:rsid w:val="00570752"/>
    <w:rsid w:val="005722BA"/>
    <w:rsid w:val="00581FBC"/>
    <w:rsid w:val="00586F9A"/>
    <w:rsid w:val="00587F73"/>
    <w:rsid w:val="00596436"/>
    <w:rsid w:val="005A2184"/>
    <w:rsid w:val="005A276F"/>
    <w:rsid w:val="005A4B78"/>
    <w:rsid w:val="005B3D03"/>
    <w:rsid w:val="005C6886"/>
    <w:rsid w:val="005D25FC"/>
    <w:rsid w:val="005E05E8"/>
    <w:rsid w:val="005E30C7"/>
    <w:rsid w:val="005E4819"/>
    <w:rsid w:val="005E6D04"/>
    <w:rsid w:val="005F18C8"/>
    <w:rsid w:val="005F2B85"/>
    <w:rsid w:val="005F61CE"/>
    <w:rsid w:val="005F6D18"/>
    <w:rsid w:val="0060209B"/>
    <w:rsid w:val="006102C3"/>
    <w:rsid w:val="00613C84"/>
    <w:rsid w:val="0061453F"/>
    <w:rsid w:val="00616C15"/>
    <w:rsid w:val="00616E20"/>
    <w:rsid w:val="0062070F"/>
    <w:rsid w:val="00633E99"/>
    <w:rsid w:val="00634669"/>
    <w:rsid w:val="006376E1"/>
    <w:rsid w:val="0064035A"/>
    <w:rsid w:val="00641818"/>
    <w:rsid w:val="00642EB8"/>
    <w:rsid w:val="00645593"/>
    <w:rsid w:val="00646A6A"/>
    <w:rsid w:val="00647D3F"/>
    <w:rsid w:val="00652C28"/>
    <w:rsid w:val="00655198"/>
    <w:rsid w:val="00671243"/>
    <w:rsid w:val="00672CA2"/>
    <w:rsid w:val="006745E9"/>
    <w:rsid w:val="00691465"/>
    <w:rsid w:val="006A6590"/>
    <w:rsid w:val="006B1BE4"/>
    <w:rsid w:val="006C0265"/>
    <w:rsid w:val="006C3AC5"/>
    <w:rsid w:val="006C4519"/>
    <w:rsid w:val="006C59E5"/>
    <w:rsid w:val="006D1E5E"/>
    <w:rsid w:val="006D2E44"/>
    <w:rsid w:val="006D56F0"/>
    <w:rsid w:val="006D6E1C"/>
    <w:rsid w:val="006E01D3"/>
    <w:rsid w:val="006E1B8F"/>
    <w:rsid w:val="006E54AE"/>
    <w:rsid w:val="006F0FD7"/>
    <w:rsid w:val="006F51FC"/>
    <w:rsid w:val="00704185"/>
    <w:rsid w:val="0070733F"/>
    <w:rsid w:val="00712447"/>
    <w:rsid w:val="007143C0"/>
    <w:rsid w:val="007203E4"/>
    <w:rsid w:val="00721053"/>
    <w:rsid w:val="00746146"/>
    <w:rsid w:val="00746A7C"/>
    <w:rsid w:val="0075713B"/>
    <w:rsid w:val="007628FE"/>
    <w:rsid w:val="00762EE1"/>
    <w:rsid w:val="00766B92"/>
    <w:rsid w:val="007702E5"/>
    <w:rsid w:val="00770713"/>
    <w:rsid w:val="00776E32"/>
    <w:rsid w:val="007800A9"/>
    <w:rsid w:val="0078216F"/>
    <w:rsid w:val="00785CE6"/>
    <w:rsid w:val="00786C7E"/>
    <w:rsid w:val="007957B4"/>
    <w:rsid w:val="007A5134"/>
    <w:rsid w:val="007B038D"/>
    <w:rsid w:val="007C2F1F"/>
    <w:rsid w:val="007D311B"/>
    <w:rsid w:val="007D5415"/>
    <w:rsid w:val="007D5A79"/>
    <w:rsid w:val="007E3075"/>
    <w:rsid w:val="007E3A2E"/>
    <w:rsid w:val="007E5CEB"/>
    <w:rsid w:val="007E6775"/>
    <w:rsid w:val="007E6E10"/>
    <w:rsid w:val="00800433"/>
    <w:rsid w:val="008111E2"/>
    <w:rsid w:val="0081183E"/>
    <w:rsid w:val="00813105"/>
    <w:rsid w:val="008237B7"/>
    <w:rsid w:val="008239FC"/>
    <w:rsid w:val="00824341"/>
    <w:rsid w:val="008266DC"/>
    <w:rsid w:val="0082732A"/>
    <w:rsid w:val="008622F8"/>
    <w:rsid w:val="00866C80"/>
    <w:rsid w:val="00871EDC"/>
    <w:rsid w:val="0087395E"/>
    <w:rsid w:val="00884198"/>
    <w:rsid w:val="00884A39"/>
    <w:rsid w:val="00890057"/>
    <w:rsid w:val="008917A9"/>
    <w:rsid w:val="00891D71"/>
    <w:rsid w:val="008A3EA9"/>
    <w:rsid w:val="008A4741"/>
    <w:rsid w:val="008B1972"/>
    <w:rsid w:val="008B50BA"/>
    <w:rsid w:val="008C0D9E"/>
    <w:rsid w:val="008C1265"/>
    <w:rsid w:val="008C1D3B"/>
    <w:rsid w:val="008C4DD6"/>
    <w:rsid w:val="008C6C76"/>
    <w:rsid w:val="008E082B"/>
    <w:rsid w:val="008E08A7"/>
    <w:rsid w:val="008E3846"/>
    <w:rsid w:val="008E42BD"/>
    <w:rsid w:val="008F0855"/>
    <w:rsid w:val="008F579D"/>
    <w:rsid w:val="008F5A9C"/>
    <w:rsid w:val="009024C3"/>
    <w:rsid w:val="009027CD"/>
    <w:rsid w:val="00904B06"/>
    <w:rsid w:val="00904D9B"/>
    <w:rsid w:val="009055B1"/>
    <w:rsid w:val="009132E0"/>
    <w:rsid w:val="00933DA7"/>
    <w:rsid w:val="009377A7"/>
    <w:rsid w:val="00942985"/>
    <w:rsid w:val="00943F0E"/>
    <w:rsid w:val="00953207"/>
    <w:rsid w:val="00953382"/>
    <w:rsid w:val="009605E4"/>
    <w:rsid w:val="00962D90"/>
    <w:rsid w:val="00966F27"/>
    <w:rsid w:val="009717B7"/>
    <w:rsid w:val="00972F95"/>
    <w:rsid w:val="0097342E"/>
    <w:rsid w:val="00976391"/>
    <w:rsid w:val="009864DE"/>
    <w:rsid w:val="0098706E"/>
    <w:rsid w:val="00991B98"/>
    <w:rsid w:val="00992A72"/>
    <w:rsid w:val="00994B28"/>
    <w:rsid w:val="009968A5"/>
    <w:rsid w:val="009A323E"/>
    <w:rsid w:val="009A6A4A"/>
    <w:rsid w:val="009B583C"/>
    <w:rsid w:val="009B6148"/>
    <w:rsid w:val="009C3353"/>
    <w:rsid w:val="009D1099"/>
    <w:rsid w:val="009E22EA"/>
    <w:rsid w:val="009E4DCF"/>
    <w:rsid w:val="009E7A34"/>
    <w:rsid w:val="009F3E67"/>
    <w:rsid w:val="009F73BF"/>
    <w:rsid w:val="00A012D2"/>
    <w:rsid w:val="00A0746A"/>
    <w:rsid w:val="00A12A16"/>
    <w:rsid w:val="00A12E55"/>
    <w:rsid w:val="00A136E5"/>
    <w:rsid w:val="00A1695E"/>
    <w:rsid w:val="00A2024D"/>
    <w:rsid w:val="00A2773C"/>
    <w:rsid w:val="00A331DF"/>
    <w:rsid w:val="00A34617"/>
    <w:rsid w:val="00A40A89"/>
    <w:rsid w:val="00A42C6A"/>
    <w:rsid w:val="00A650C6"/>
    <w:rsid w:val="00A72144"/>
    <w:rsid w:val="00A72609"/>
    <w:rsid w:val="00A9299B"/>
    <w:rsid w:val="00AA0ECA"/>
    <w:rsid w:val="00AB21F8"/>
    <w:rsid w:val="00AB2B17"/>
    <w:rsid w:val="00AB449A"/>
    <w:rsid w:val="00AB4D8A"/>
    <w:rsid w:val="00AD4947"/>
    <w:rsid w:val="00AE3C3F"/>
    <w:rsid w:val="00AE4FF9"/>
    <w:rsid w:val="00AE608A"/>
    <w:rsid w:val="00AF486C"/>
    <w:rsid w:val="00AF70DE"/>
    <w:rsid w:val="00B05380"/>
    <w:rsid w:val="00B06281"/>
    <w:rsid w:val="00B064A6"/>
    <w:rsid w:val="00B11A76"/>
    <w:rsid w:val="00B13AA5"/>
    <w:rsid w:val="00B149F3"/>
    <w:rsid w:val="00B20351"/>
    <w:rsid w:val="00B24164"/>
    <w:rsid w:val="00B27949"/>
    <w:rsid w:val="00B34265"/>
    <w:rsid w:val="00B40075"/>
    <w:rsid w:val="00B44750"/>
    <w:rsid w:val="00B47EFE"/>
    <w:rsid w:val="00B528B2"/>
    <w:rsid w:val="00B55A18"/>
    <w:rsid w:val="00B55C20"/>
    <w:rsid w:val="00B56187"/>
    <w:rsid w:val="00B61109"/>
    <w:rsid w:val="00B70C92"/>
    <w:rsid w:val="00B757DB"/>
    <w:rsid w:val="00B77139"/>
    <w:rsid w:val="00B77F83"/>
    <w:rsid w:val="00B802B8"/>
    <w:rsid w:val="00B87923"/>
    <w:rsid w:val="00B91743"/>
    <w:rsid w:val="00B941C0"/>
    <w:rsid w:val="00B9595E"/>
    <w:rsid w:val="00BA7968"/>
    <w:rsid w:val="00BB2FD5"/>
    <w:rsid w:val="00BC5042"/>
    <w:rsid w:val="00BC5BDA"/>
    <w:rsid w:val="00BD2016"/>
    <w:rsid w:val="00BD4302"/>
    <w:rsid w:val="00BE5F3B"/>
    <w:rsid w:val="00BF260F"/>
    <w:rsid w:val="00BF347D"/>
    <w:rsid w:val="00C02E50"/>
    <w:rsid w:val="00C13192"/>
    <w:rsid w:val="00C16021"/>
    <w:rsid w:val="00C21B64"/>
    <w:rsid w:val="00C26606"/>
    <w:rsid w:val="00C31FD2"/>
    <w:rsid w:val="00C358DE"/>
    <w:rsid w:val="00C423D8"/>
    <w:rsid w:val="00C47F9D"/>
    <w:rsid w:val="00C50D46"/>
    <w:rsid w:val="00C513AF"/>
    <w:rsid w:val="00C53884"/>
    <w:rsid w:val="00C61FE7"/>
    <w:rsid w:val="00C75E0B"/>
    <w:rsid w:val="00C77A1D"/>
    <w:rsid w:val="00C815B2"/>
    <w:rsid w:val="00C82EAA"/>
    <w:rsid w:val="00C84BD7"/>
    <w:rsid w:val="00C92CDA"/>
    <w:rsid w:val="00C96D32"/>
    <w:rsid w:val="00C97BAF"/>
    <w:rsid w:val="00CA0BD2"/>
    <w:rsid w:val="00CA1DA3"/>
    <w:rsid w:val="00CA6E55"/>
    <w:rsid w:val="00CB090E"/>
    <w:rsid w:val="00CB2E6C"/>
    <w:rsid w:val="00CB7F90"/>
    <w:rsid w:val="00CC246B"/>
    <w:rsid w:val="00CC5DE6"/>
    <w:rsid w:val="00CD061E"/>
    <w:rsid w:val="00CD2CE3"/>
    <w:rsid w:val="00CD53F2"/>
    <w:rsid w:val="00CD54B0"/>
    <w:rsid w:val="00CE1479"/>
    <w:rsid w:val="00CE309B"/>
    <w:rsid w:val="00CE6328"/>
    <w:rsid w:val="00CE71FD"/>
    <w:rsid w:val="00D02C37"/>
    <w:rsid w:val="00D12E39"/>
    <w:rsid w:val="00D1783A"/>
    <w:rsid w:val="00D20768"/>
    <w:rsid w:val="00D220D5"/>
    <w:rsid w:val="00D229FB"/>
    <w:rsid w:val="00D239B1"/>
    <w:rsid w:val="00D26286"/>
    <w:rsid w:val="00D305E5"/>
    <w:rsid w:val="00D35ED6"/>
    <w:rsid w:val="00D40122"/>
    <w:rsid w:val="00D40CCB"/>
    <w:rsid w:val="00D42D29"/>
    <w:rsid w:val="00D54ED2"/>
    <w:rsid w:val="00D57F8D"/>
    <w:rsid w:val="00D6299F"/>
    <w:rsid w:val="00D66267"/>
    <w:rsid w:val="00D66433"/>
    <w:rsid w:val="00D7002F"/>
    <w:rsid w:val="00D729DB"/>
    <w:rsid w:val="00D77AC9"/>
    <w:rsid w:val="00D825F4"/>
    <w:rsid w:val="00D94045"/>
    <w:rsid w:val="00D97513"/>
    <w:rsid w:val="00DA089C"/>
    <w:rsid w:val="00DA3B5E"/>
    <w:rsid w:val="00DA7EEF"/>
    <w:rsid w:val="00DB1A9E"/>
    <w:rsid w:val="00DB33DD"/>
    <w:rsid w:val="00DC0271"/>
    <w:rsid w:val="00DC11FB"/>
    <w:rsid w:val="00DC17C4"/>
    <w:rsid w:val="00DC2F80"/>
    <w:rsid w:val="00DC7FC5"/>
    <w:rsid w:val="00DD3DB2"/>
    <w:rsid w:val="00DD6A05"/>
    <w:rsid w:val="00DD7CCD"/>
    <w:rsid w:val="00DF1C22"/>
    <w:rsid w:val="00DF4468"/>
    <w:rsid w:val="00DF5E55"/>
    <w:rsid w:val="00DF756D"/>
    <w:rsid w:val="00E041C2"/>
    <w:rsid w:val="00E15ABA"/>
    <w:rsid w:val="00E2133A"/>
    <w:rsid w:val="00E2552E"/>
    <w:rsid w:val="00E42101"/>
    <w:rsid w:val="00E54E62"/>
    <w:rsid w:val="00E651EB"/>
    <w:rsid w:val="00E75048"/>
    <w:rsid w:val="00E81C75"/>
    <w:rsid w:val="00E84D42"/>
    <w:rsid w:val="00E97A70"/>
    <w:rsid w:val="00EA2CC1"/>
    <w:rsid w:val="00EB1C1F"/>
    <w:rsid w:val="00EC5BFA"/>
    <w:rsid w:val="00EC6DB9"/>
    <w:rsid w:val="00ED44E4"/>
    <w:rsid w:val="00EE192F"/>
    <w:rsid w:val="00F055F1"/>
    <w:rsid w:val="00F10F56"/>
    <w:rsid w:val="00F12F0C"/>
    <w:rsid w:val="00F21166"/>
    <w:rsid w:val="00F24384"/>
    <w:rsid w:val="00F26864"/>
    <w:rsid w:val="00F34BA6"/>
    <w:rsid w:val="00F36D4C"/>
    <w:rsid w:val="00F36E67"/>
    <w:rsid w:val="00F4657D"/>
    <w:rsid w:val="00F52BA7"/>
    <w:rsid w:val="00F6188E"/>
    <w:rsid w:val="00F6714E"/>
    <w:rsid w:val="00F72438"/>
    <w:rsid w:val="00F846FE"/>
    <w:rsid w:val="00F84CE8"/>
    <w:rsid w:val="00F86EA0"/>
    <w:rsid w:val="00F87A5D"/>
    <w:rsid w:val="00F93BD4"/>
    <w:rsid w:val="00F95FA9"/>
    <w:rsid w:val="00F963F6"/>
    <w:rsid w:val="00FA1D8C"/>
    <w:rsid w:val="00FB75B1"/>
    <w:rsid w:val="00FD7A6F"/>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F65BA0E2-DE72-4738-9015-13E6977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markedcontent">
    <w:name w:val="markedcontent"/>
    <w:basedOn w:val="Domylnaczcionkaakapitu"/>
    <w:rsid w:val="008E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176">
      <w:bodyDiv w:val="1"/>
      <w:marLeft w:val="0"/>
      <w:marRight w:val="0"/>
      <w:marTop w:val="0"/>
      <w:marBottom w:val="0"/>
      <w:divBdr>
        <w:top w:val="none" w:sz="0" w:space="0" w:color="auto"/>
        <w:left w:val="none" w:sz="0" w:space="0" w:color="auto"/>
        <w:bottom w:val="none" w:sz="0" w:space="0" w:color="auto"/>
        <w:right w:val="none" w:sz="0" w:space="0" w:color="auto"/>
      </w:divBdr>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fiukpawel0@gmail.com" TargetMode="Externa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61D4-3851-4049-B0ED-420D64B7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8591</Words>
  <Characters>51547</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Radosław Petrus</cp:lastModifiedBy>
  <cp:revision>6</cp:revision>
  <cp:lastPrinted>2021-08-11T14:13:00Z</cp:lastPrinted>
  <dcterms:created xsi:type="dcterms:W3CDTF">2022-06-10T11:50:00Z</dcterms:created>
  <dcterms:modified xsi:type="dcterms:W3CDTF">2022-06-24T07:26:00Z</dcterms:modified>
</cp:coreProperties>
</file>