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99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590"/>
        <w:gridCol w:w="2303"/>
        <w:gridCol w:w="1647"/>
        <w:gridCol w:w="2984"/>
        <w:gridCol w:w="1375"/>
      </w:tblGrid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Realizujący zadania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Powołanie Koordynatora ds. dostępności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Wójt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Zarząd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zenie 61/2020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Uzyskanie informacji od poszczególnych jednostek o wyborze osób, które będą współpracowały z koordynatorem w celu zapewnienia osobom ze szczególnymi potrzebami minimalnych wymogów określonych w ustawie w swoich jednostkach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Korespondencja mailowa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Zgłoszenie danych Koordynatora ds. dostępności do Ministerstwa Funduszy i Polityki Regionalnej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Sekretarz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Korespondencja mailowa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Wykonano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Szkolenie z zapewnienia dostępności osobom </w:t>
              <w:br/>
              <w:t>ze szczególnymi potrzebami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webinarium, warsztatach, konferencjach,</w:t>
              <w:br/>
              <w:t>  itp. z zakresu tematyki dostępności.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Deklaracji dostępności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Zespół ds. dostępności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Analiza stanu w zakresie dostępności architektonicznej, cyfrowej i informacyjno-komunikacyjnej.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Wykonano</w:t>
            </w:r>
          </w:p>
        </w:tc>
      </w:tr>
      <w:tr>
        <w:trPr/>
        <w:tc>
          <w:tcPr>
            <w:tcW w:w="59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0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Zmiana Zarządzenia w sprawie obsady Zespołu ds. dostępności</w:t>
            </w:r>
          </w:p>
        </w:tc>
        <w:tc>
          <w:tcPr>
            <w:tcW w:w="164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Wójt</w:t>
            </w:r>
          </w:p>
        </w:tc>
        <w:tc>
          <w:tcPr>
            <w:tcW w:w="298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Zarządz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 xml:space="preserve">enie 29/2021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 xml:space="preserve">z dnia </w:t>
              <w:br/>
              <w:t>8 kwietnia 2021</w:t>
            </w:r>
          </w:p>
        </w:tc>
        <w:tc>
          <w:tcPr>
            <w:tcW w:w="13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Dokonanie analizy stanu obiektu Urzędu Gminy Kije pod względem dostosowania do potrzeb osób ze szczególnymi potrzebami wynikającymi</w:t>
              <w:br/>
              <w:t>z przepisów ustawy.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Opracowanie Planu działania na rzecz poprawy zapewnienia dostępności osobom ze szczególnymi potrzebami, przekazanie do zatwierdzenia Wójtowi oraz publikacja na stronie BIP.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III 2022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Dostosowanie strony internetowej i BIP do minimalnych wymagań w zakresie dostępności cyfrowej i informacyjno-komunikacyjnej.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Inspektor ds. strategii i promocji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Publikowanie tekstów, załączników zapewniających dostępność cyfrową. Podpisywanie linków, grafiki, zdjęć tekstami alternatywnymi.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Zapewnienie dostępności nagrań obrad Rady Gminy osobom ze szczególnymi potrzebami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Pracownik Biura Rady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Informatycy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Transkrypcja dźwięku na tekst z nagrania obrad Rady Gminy.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Uwzględnianie trudności osób ze szczególnymi potrzebami </w:t>
              <w:br/>
              <w:t xml:space="preserve">w planowanej </w:t>
              <w:br/>
              <w:t xml:space="preserve">i prowadzonej działalności oraz realizacji zadań publicznych finansowanych </w:t>
              <w:br/>
              <w:t>z udziałem środków publicznych.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Ref. GIROŚ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Określanie w treściach umów warunków służących zapewnieniu dostępności osobom ze szczególnymi potrzebami w zakresie tych zadań publicznych lub zamówień publicznych z uwzględnieniem minimalnych wymagań, o których mowa w art. 6 ustawy o zapewnieniu dostępności osobom ze szczególnymi potrzebami</w:t>
              <w:br/>
              <w:t>(Dz. U. z 2019 r., poz. 1696</w:t>
              <w:br/>
              <w:t>z późn. zm.).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Realizacja </w:t>
              <w:br/>
              <w:t>w całym okresie działania</w:t>
            </w:r>
          </w:p>
        </w:tc>
      </w:tr>
      <w:tr>
        <w:trPr>
          <w:trHeight w:val="1221" w:hRule="atLeast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Monitorowanie działalności Urzędu</w:t>
              <w:br/>
              <w:t>w zakresie wskazanym w art. 14 ust. 1 ustawy.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Prowadzenie spotkań i narad</w:t>
              <w:br/>
              <w:t>z kadrą kierowniczą Urzędu oraz ekspertami zewnętrznymi.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Uzyskanie danych zbiorczych do raportu o którym mowa w art. 11 ustawy.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Uzyskanie danych w zakresie realizacji uwag odnoszących się do stwierdzonych przeszkód w dostępności osobom ze szczególnymi potrzebami i zaleceń dotyczących usunięcia ich.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Sporządzenie Raportu o stanie zapewnienia dostępności osobom ze szczególnymi potrzebami zgodnie</w:t>
              <w:br/>
              <w:t>z art. 11 ustawy.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Wypełnienie formularza opracowanego przez ministra właściwego do spraw rozwoju regionalnego przekazanie do zatwierdzenia Wójta następnie podanie do publicznej wiadomości na stronie internetowej oraz na stronie BIP-u.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wykonano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Przesłanie Raportu o stanie zapewnienia dostępności osobom ze szczególnymi potrzebami do organu o którym mowa w art.11, ust 1 ustawy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Przesłanie zatwierdzonego Raportu do Wojewody.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III 2022</w:t>
            </w:r>
          </w:p>
        </w:tc>
      </w:tr>
      <w:tr>
        <w:trPr>
          <w:trHeight w:val="1832" w:hRule="atLeast"/>
        </w:trPr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Wspieranie osób ze szczególnymi potrzebami w zakresie dostępności:</w:t>
              <w:br/>
              <w:t>- architektonicznej</w:t>
              <w:br/>
              <w:t>- cyfrowej</w:t>
              <w:br/>
              <w:t>- informacyjno</w:t>
              <w:br/>
              <w:t>-komunikacyjnej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Koordynator ds. dostępności we współpracy  </w:t>
              <w:br/>
              <w:t>z komórkami organizacyjnymi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Dostępność architektoniczna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Stosowanie rozwiązań mających na celu poprawę dostępności Urzędu. Rozpoczęcie procedury zaprojektowania rozbudowy/przebudowy budynku urzędu uwzględniającego wszystkie wymogi poprzez</w:t>
              <w:br/>
              <w:t>a) usuwanie barier architektonicznych  - przebudowa schodów wejściowych,</w:t>
              <w:br/>
              <w:t>b) montaż platformy pionowej przed wejściem głównym do  budynku urzędu gminy,</w:t>
              <w:br/>
              <w:t>c) modernizację toalety na I piętrze budynku urzędu gminy celem przystosowania dla osób niepełnosprawnych,</w:t>
              <w:br/>
              <w:t>c) wyrównanie powierzchni poprzez położenie nowej nawierzchni podłóg,</w:t>
              <w:br/>
              <w:t>d) usunięcie wszystkich progów w drzwiach w budynku urzędu.</w:t>
              <w:br/>
              <w:t xml:space="preserve"> e) stosowanie oznaczeń kontrastowych, </w:t>
              <w:br/>
              <w:t xml:space="preserve">f) montaż pętli indukcyjnej,  g) zapewnienie informacji na temat rozkładu pomieszczeń w budynku, co najmniej w sposób wizualny, </w:t>
              <w:br/>
              <w:t xml:space="preserve">h) zapewnienie wstępu do budynku osobie korzystającej z psa asystującego, </w:t>
              <w:br/>
              <w:t>i) zapewnienie osobom ze szczególnymi potrzebami możliwość ewakuacji lub ich uratowania w inny sposób,</w:t>
              <w:br/>
              <w:t xml:space="preserve"> j) przygotowanie wydzielonego pomieszczenia na parterze dostępnego dla osób ze szczególnymi potrzebami.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Dostępność cyfrowa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Dostosowanie stron internetowych do standardów WCAG 2.1. oraz przestrzeganie  ustawy  z  dnia  4  kwietnia  2019  r.  o  dostępności cyfrowej stron internetowych i aplikacji mobilnych podmiotów publicznych.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Dostępność informacyjno – komunikacyjna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Informacja  o zakresie działalności Urzędu w postaci elektronicznego  pliku zawierająca tekst odczytywany maszynowo jak również nagranie treści w polskim języku migowym oraz informacji w tekście łatwym do czytania obsługę</w:t>
              <w:br/>
              <w:t>z wykorzystaniem środków wspierających komunikowanie się, o których mowa w art. 3 pkt 5 ustawy</w:t>
              <w:br/>
              <w:t>z 19 sierpnia 2011 o języku migowym i innych środkach komunikowania się (poczta elektroniczna, strony internetowe),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Instalacja urządzeń lub innych środków technicznych do obsługi osób słabosłyszących, niepełnosprawnych ruchowo urządzeń opartych o inne technologie, których celem jest wspomaganie słyszenia (wideodomofon głośnomówiący),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Zapewnienie, osobie  ze szczególnymi potrzebami, komunikacji z podmiotem publicznym w formie określonej w rozporządzeniu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Obsługa osób słabosłyszących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Tłumacz języka migowego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Dostępność tłumacza języka migowego. Instalacja urządzeń lub innych środków technicznych do obsługi osób słabosłyszących w szczególności pętli indukcyjnych, systemów FM lub urządzeń opartych o inne technologie, których celem jest wspomaganie słyszenia.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Zapewnienie dostępu alternatywnego oraz wspieranie osób ze szczególnymi potrzebami.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Zapewnienie osobie ze szczególnymi potrzebami wsparcia innej osoby lub zapewnieniu wsparcia technicznego, w tym wykorzystania technologii</w:t>
              <w:br/>
              <w:t>w zapewnieniu kontaktu telefonicznego, korespondencyjnego lub za pomocą środków komunikacji elektronicznej. Działania mające na celu ułatwienie dostępu architektonicznego, cyfrowego oraz informacyjno-komunikacyjnego.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Zapewnienie dostępu alternatywnego w przypadkach, gdy z przyczyn niezależnych, technicznych lub prawnych, Urząd nie będzie w stanie zapewnić dostępności osobie ze szczególnymi potrzebami.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Realizacja</w:t>
              <w:br/>
              <w:t>w całym okresie działania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Określenie możliwości pozyskania środków zewnętrznych na realizację zadań z zakresu poprawy dostępności dla osób ze szczególnymi potrzebami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 we współpracy z referatami Urzędu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Ustalenie możliwości pozyskiwania środków zewnętrznych w szczególności:</w:t>
              <w:br/>
              <w:t>1) z Funduszu Dostępności</w:t>
              <w:br/>
              <w:t>2) z Funduszy Unijnych,</w:t>
              <w:br/>
              <w:t>3) z dotacji celowych</w:t>
              <w:br/>
              <w:t>z budżetu Państwa</w:t>
              <w:br/>
              <w:t>4) z Państwowego Funduszu Rehabilitacji Osób Niepełnosprawnych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Realizacja</w:t>
              <w:br/>
              <w:t>w całym okresie działania</w:t>
            </w:r>
          </w:p>
        </w:tc>
      </w:tr>
      <w:tr>
        <w:trPr/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Opracowanie procedur, wzorów dokumentów dostępnych cyfrowo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Koordynator ds. dostępności we współpracy z referatami Urzędu</w:t>
            </w:r>
          </w:p>
        </w:tc>
        <w:tc>
          <w:tcPr>
            <w:tcW w:w="2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Opracowanie dokumentów, opracowanie instrukcji dla urzędników, szkolenie w zakresie stosowania.</w:t>
            </w:r>
          </w:p>
        </w:tc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Nazwa podmiotu: Urząd Gminy w Kijach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sporządz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enia: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luty 2022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opracował: Paweł Fiuk - Koordynator ds. dostępności.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66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c4f8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c4f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LibreOffice/7.0.4.2$Windows_X86_64 LibreOffice_project/dcf040e67528d9187c66b2379df5ea4407429775</Application>
  <AppVersion>15.0000</AppVersion>
  <Pages>6</Pages>
  <Words>985</Words>
  <Characters>6927</Characters>
  <CharactersWithSpaces>7833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2022-02-21T12:16:00Z</dcterms:created>
  <dc:creator>p.fiuk</dc:creator>
  <dc:description/>
  <dc:language>pl-PL</dc:language>
  <cp:lastModifiedBy/>
  <dcterms:modified xsi:type="dcterms:W3CDTF">2022-04-22T15:20:50Z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