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7D39DEA9" w:rsidR="00EA2CC1" w:rsidRPr="00060C25" w:rsidRDefault="005E6D04" w:rsidP="00F846FE">
      <w:pPr>
        <w:spacing w:line="276" w:lineRule="auto"/>
        <w:jc w:val="right"/>
        <w:rPr>
          <w:rFonts w:cstheme="minorHAnsi"/>
        </w:rPr>
      </w:pPr>
      <w:r w:rsidRPr="00060C25">
        <w:rPr>
          <w:rFonts w:cstheme="minorHAnsi"/>
        </w:rPr>
        <w:t xml:space="preserve">Kije, </w:t>
      </w:r>
      <w:r w:rsidR="00AF0E74">
        <w:rPr>
          <w:rFonts w:cstheme="minorHAnsi"/>
        </w:rPr>
        <w:t>21</w:t>
      </w:r>
      <w:r w:rsidR="00537738">
        <w:rPr>
          <w:rFonts w:cstheme="minorHAnsi"/>
        </w:rPr>
        <w:t>.01.2022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09204F7F" w:rsidR="005E6D04" w:rsidRPr="00060C25" w:rsidRDefault="005E6D04" w:rsidP="00011AAD">
      <w:pPr>
        <w:spacing w:line="276" w:lineRule="auto"/>
        <w:jc w:val="center"/>
        <w:rPr>
          <w:rFonts w:cstheme="minorHAnsi"/>
          <w:sz w:val="32"/>
        </w:rPr>
      </w:pPr>
      <w:r w:rsidRPr="00060C25">
        <w:rPr>
          <w:rFonts w:cstheme="minorHAnsi"/>
          <w:b/>
          <w:sz w:val="32"/>
        </w:rPr>
        <w:t>„</w:t>
      </w:r>
      <w:r w:rsidR="00047590" w:rsidRPr="00047590">
        <w:rPr>
          <w:rFonts w:cstheme="minorHAnsi"/>
          <w:b/>
          <w:sz w:val="32"/>
        </w:rPr>
        <w:t xml:space="preserve">Dostawa </w:t>
      </w:r>
      <w:r w:rsidR="00537738">
        <w:rPr>
          <w:rFonts w:cstheme="minorHAnsi"/>
          <w:b/>
          <w:sz w:val="32"/>
        </w:rPr>
        <w:t>opału do szkół</w:t>
      </w:r>
      <w:r w:rsidR="00047590" w:rsidRPr="00047590">
        <w:rPr>
          <w:rFonts w:cstheme="minorHAnsi"/>
          <w:b/>
          <w:sz w:val="32"/>
        </w:rPr>
        <w:t xml:space="preserve"> Zespołu Placówek Oświatowych w </w:t>
      </w:r>
      <w:r w:rsidR="00047590">
        <w:rPr>
          <w:rFonts w:cstheme="minorHAnsi"/>
          <w:b/>
          <w:sz w:val="32"/>
        </w:rPr>
        <w:t xml:space="preserve">Kijach </w:t>
      </w:r>
      <w:r w:rsidR="00047590" w:rsidRPr="00047590">
        <w:rPr>
          <w:rFonts w:cstheme="minorHAnsi"/>
          <w:b/>
          <w:sz w:val="32"/>
        </w:rPr>
        <w:t>w 2022 roku</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56E226E1" w:rsidR="00BA7968" w:rsidRPr="00AF0E74" w:rsidRDefault="00BA7968" w:rsidP="00F846FE">
      <w:pPr>
        <w:spacing w:line="276" w:lineRule="auto"/>
        <w:jc w:val="center"/>
        <w:rPr>
          <w:rFonts w:cstheme="minorHAnsi"/>
        </w:rPr>
      </w:pPr>
      <w:r w:rsidRPr="00AF0E74">
        <w:rPr>
          <w:rFonts w:cstheme="minorHAnsi"/>
        </w:rPr>
        <w:t>Znak postępowania:</w:t>
      </w:r>
      <w:r w:rsidR="00DD6A05" w:rsidRPr="00AF0E74">
        <w:rPr>
          <w:rFonts w:cstheme="minorHAnsi"/>
        </w:rPr>
        <w:t xml:space="preserve"> </w:t>
      </w:r>
      <w:r w:rsidR="00AF0E74" w:rsidRPr="00AF0E74">
        <w:rPr>
          <w:rFonts w:cstheme="minorHAnsi"/>
        </w:rPr>
        <w:t>2022/BZP 00030943/01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7209D6E3" w14:textId="7963AA59" w:rsidR="00B55C20" w:rsidRDefault="00B55C20" w:rsidP="00B55C20">
      <w:pPr>
        <w:spacing w:after="120" w:line="276" w:lineRule="auto"/>
        <w:jc w:val="center"/>
        <w:rPr>
          <w:rFonts w:cstheme="minorHAnsi"/>
          <w:b/>
        </w:rPr>
      </w:pPr>
      <w:r w:rsidRPr="00B55C20">
        <w:rPr>
          <w:rFonts w:cstheme="minorHAnsi"/>
          <w:b/>
          <w:u w:val="single"/>
        </w:rPr>
        <w:t>Zamawiający</w:t>
      </w:r>
      <w:r>
        <w:rPr>
          <w:rFonts w:cstheme="minorHAnsi"/>
          <w:b/>
        </w:rPr>
        <w:t>:</w:t>
      </w:r>
    </w:p>
    <w:p w14:paraId="310893E4" w14:textId="4CB5A45C" w:rsidR="00A64800" w:rsidRDefault="00A64800" w:rsidP="00B55C20">
      <w:pPr>
        <w:spacing w:after="0" w:line="276" w:lineRule="auto"/>
        <w:jc w:val="center"/>
        <w:rPr>
          <w:rFonts w:cstheme="minorHAnsi"/>
          <w:b/>
        </w:rPr>
      </w:pPr>
      <w:r w:rsidRPr="00A64800">
        <w:rPr>
          <w:rFonts w:cstheme="minorHAnsi"/>
          <w:b/>
        </w:rPr>
        <w:t>Zespół Placówek Oświatowych w Kijach</w:t>
      </w:r>
    </w:p>
    <w:p w14:paraId="2B95B8E2" w14:textId="77777777" w:rsidR="00A64800" w:rsidRDefault="00A64800" w:rsidP="00A64800">
      <w:pPr>
        <w:spacing w:after="0" w:line="276" w:lineRule="auto"/>
        <w:jc w:val="center"/>
        <w:rPr>
          <w:rFonts w:cstheme="minorHAnsi"/>
        </w:rPr>
      </w:pPr>
      <w:r w:rsidRPr="00060C25">
        <w:rPr>
          <w:rFonts w:cstheme="minorHAnsi"/>
        </w:rPr>
        <w:t xml:space="preserve">ul. Szkolna </w:t>
      </w:r>
      <w:r>
        <w:rPr>
          <w:rFonts w:cstheme="minorHAnsi"/>
        </w:rPr>
        <w:t>21</w:t>
      </w:r>
      <w:r w:rsidRPr="00060C25">
        <w:rPr>
          <w:rFonts w:cstheme="minorHAnsi"/>
        </w:rPr>
        <w:t>, 28-404 Kije</w:t>
      </w:r>
    </w:p>
    <w:p w14:paraId="3525CF52" w14:textId="7FB7028F" w:rsidR="00B55C20" w:rsidRDefault="00A64800" w:rsidP="00A64800">
      <w:pPr>
        <w:spacing w:after="0" w:line="276" w:lineRule="auto"/>
        <w:jc w:val="center"/>
        <w:rPr>
          <w:rFonts w:cstheme="minorHAnsi"/>
        </w:rPr>
      </w:pPr>
      <w:r>
        <w:rPr>
          <w:rFonts w:cstheme="minorHAnsi"/>
        </w:rPr>
        <w:t>N</w:t>
      </w:r>
      <w:r w:rsidR="00B55C20" w:rsidRPr="00B55C20">
        <w:rPr>
          <w:rFonts w:cstheme="minorHAnsi"/>
        </w:rPr>
        <w:t xml:space="preserve">IP: </w:t>
      </w:r>
      <w:r w:rsidRPr="00A64800">
        <w:rPr>
          <w:rFonts w:cstheme="minorHAnsi"/>
        </w:rPr>
        <w:t>6621738952</w:t>
      </w:r>
    </w:p>
    <w:p w14:paraId="5D9CE1A1" w14:textId="6C674F07" w:rsidR="00A64800" w:rsidRPr="00A64800" w:rsidRDefault="00A64800" w:rsidP="00A64800">
      <w:pPr>
        <w:spacing w:after="0" w:line="276" w:lineRule="auto"/>
        <w:jc w:val="center"/>
      </w:pPr>
      <w:r>
        <w:rPr>
          <w:rFonts w:cstheme="minorHAnsi"/>
        </w:rPr>
        <w:t xml:space="preserve">e-mail: </w:t>
      </w:r>
      <w:r>
        <w:rPr>
          <w:rStyle w:val="skgd"/>
        </w:rPr>
        <w:t>zpokije@wp.pl</w:t>
      </w:r>
    </w:p>
    <w:p w14:paraId="424643D1" w14:textId="4A977418" w:rsidR="00B55C20" w:rsidRPr="00E54E62" w:rsidRDefault="00B55C20" w:rsidP="00B55C20">
      <w:pPr>
        <w:spacing w:line="276" w:lineRule="auto"/>
        <w:jc w:val="center"/>
        <w:rPr>
          <w:rFonts w:cstheme="minorHAnsi"/>
        </w:rPr>
      </w:pPr>
      <w:r w:rsidRPr="00B55C20">
        <w:rPr>
          <w:rFonts w:cstheme="minorHAnsi"/>
        </w:rPr>
        <w:t xml:space="preserve">nr tel.: </w:t>
      </w:r>
      <w:r w:rsidR="00A64800">
        <w:rPr>
          <w:rStyle w:val="skgd"/>
        </w:rPr>
        <w:t>(41) 35 680 12</w:t>
      </w:r>
    </w:p>
    <w:p w14:paraId="6D1C8558" w14:textId="23259514" w:rsidR="00B55C20" w:rsidRPr="00B55C20" w:rsidRDefault="00B55C20" w:rsidP="00B55C20">
      <w:pPr>
        <w:spacing w:after="120" w:line="276" w:lineRule="auto"/>
        <w:jc w:val="both"/>
        <w:rPr>
          <w:rFonts w:cstheme="minorHAnsi"/>
        </w:rPr>
      </w:pPr>
      <w:r w:rsidRPr="00B55C20">
        <w:rPr>
          <w:rFonts w:cstheme="minorHAnsi"/>
        </w:rPr>
        <w:t>Zamawiający na podstawie</w:t>
      </w:r>
      <w:r>
        <w:rPr>
          <w:rFonts w:cstheme="minorHAnsi"/>
        </w:rPr>
        <w:t xml:space="preserve"> przepisu</w:t>
      </w:r>
      <w:r w:rsidRPr="00B55C20">
        <w:rPr>
          <w:rFonts w:cstheme="minorHAnsi"/>
        </w:rPr>
        <w:t xml:space="preserve"> art. 37 ust. 2 </w:t>
      </w:r>
      <w:r>
        <w:rPr>
          <w:rFonts w:cstheme="minorHAnsi"/>
        </w:rPr>
        <w:t>p.z.p.</w:t>
      </w:r>
      <w:r w:rsidRPr="00B55C20">
        <w:rPr>
          <w:rFonts w:cstheme="minorHAnsi"/>
        </w:rPr>
        <w:t xml:space="preserve"> powierzył pomocnicze działania zakupowe Gminie </w:t>
      </w:r>
      <w:r>
        <w:rPr>
          <w:rFonts w:cstheme="minorHAnsi"/>
        </w:rPr>
        <w:t>Kije</w:t>
      </w:r>
      <w:r w:rsidRPr="00B55C20">
        <w:rPr>
          <w:rFonts w:cstheme="minorHAnsi"/>
        </w:rPr>
        <w:t xml:space="preserve">. Zgodnie z art. 37 ust. 4 ustawy Gmina </w:t>
      </w:r>
      <w:r>
        <w:rPr>
          <w:rFonts w:cstheme="minorHAnsi"/>
        </w:rPr>
        <w:t>Kije</w:t>
      </w:r>
      <w:r w:rsidRPr="00B55C20">
        <w:rPr>
          <w:rFonts w:cstheme="minorHAnsi"/>
        </w:rPr>
        <w:t xml:space="preserve"> w niniejszym postępowaniu działa jako Pełnomocnik Zamawiającego.</w:t>
      </w:r>
    </w:p>
    <w:p w14:paraId="7A347C5F" w14:textId="1997DE1B" w:rsidR="00B55C20" w:rsidRDefault="00B55C20" w:rsidP="009968A5">
      <w:pPr>
        <w:spacing w:after="120" w:line="276" w:lineRule="auto"/>
        <w:jc w:val="center"/>
        <w:rPr>
          <w:rFonts w:cstheme="minorHAnsi"/>
          <w:b/>
        </w:rPr>
      </w:pPr>
      <w:r w:rsidRPr="00B55C20">
        <w:rPr>
          <w:rFonts w:cstheme="minorHAnsi"/>
          <w:b/>
          <w:u w:val="single"/>
        </w:rPr>
        <w:t>Pełnomocnik Zamawiającego</w:t>
      </w:r>
      <w:r>
        <w:rPr>
          <w:rFonts w:cstheme="minorHAnsi"/>
          <w:b/>
        </w:rPr>
        <w:t>:</w:t>
      </w:r>
    </w:p>
    <w:p w14:paraId="2A2AA4A2" w14:textId="77777777" w:rsidR="00B55C20" w:rsidRPr="00060C25" w:rsidRDefault="00B55C20" w:rsidP="00B55C20">
      <w:pPr>
        <w:spacing w:after="0" w:line="276" w:lineRule="auto"/>
        <w:jc w:val="center"/>
        <w:rPr>
          <w:rFonts w:cstheme="minorHAnsi"/>
          <w:b/>
        </w:rPr>
      </w:pPr>
      <w:r w:rsidRPr="00060C25">
        <w:rPr>
          <w:rFonts w:cstheme="minorHAnsi"/>
          <w:b/>
        </w:rPr>
        <w:t>Gmina Kije</w:t>
      </w:r>
    </w:p>
    <w:p w14:paraId="40FAA628" w14:textId="77777777" w:rsidR="00B55C20" w:rsidRPr="00060C25" w:rsidRDefault="00B55C20" w:rsidP="00B55C20">
      <w:pPr>
        <w:spacing w:after="0" w:line="276" w:lineRule="auto"/>
        <w:jc w:val="center"/>
        <w:rPr>
          <w:rFonts w:cstheme="minorHAnsi"/>
        </w:rPr>
      </w:pPr>
      <w:r w:rsidRPr="00060C25">
        <w:rPr>
          <w:rFonts w:cstheme="minorHAnsi"/>
        </w:rPr>
        <w:t>ul. Szkolna 19, 28-404 Kije</w:t>
      </w:r>
    </w:p>
    <w:p w14:paraId="6AC5150F" w14:textId="77777777" w:rsidR="00B55C20" w:rsidRPr="00060C25" w:rsidRDefault="00B55C20" w:rsidP="00B55C20">
      <w:pPr>
        <w:tabs>
          <w:tab w:val="center" w:pos="3901"/>
        </w:tabs>
        <w:spacing w:after="0" w:line="276" w:lineRule="auto"/>
        <w:jc w:val="center"/>
        <w:rPr>
          <w:rFonts w:cstheme="minorHAnsi"/>
        </w:rPr>
      </w:pPr>
      <w:r w:rsidRPr="00060C25">
        <w:rPr>
          <w:rFonts w:cstheme="minorHAnsi"/>
        </w:rPr>
        <w:t>tel.: (0-41) 35 680 09</w:t>
      </w:r>
    </w:p>
    <w:p w14:paraId="25C5DA0F" w14:textId="77777777" w:rsidR="00B55C20" w:rsidRPr="00060C25" w:rsidRDefault="00B55C20" w:rsidP="00B55C20">
      <w:pPr>
        <w:spacing w:after="0" w:line="276" w:lineRule="auto"/>
        <w:jc w:val="center"/>
        <w:rPr>
          <w:rFonts w:cstheme="minorHAnsi"/>
        </w:rPr>
      </w:pPr>
      <w:r w:rsidRPr="00060C25">
        <w:rPr>
          <w:rFonts w:cstheme="minorHAnsi"/>
        </w:rPr>
        <w:t>fax: (0-41) 35 680 09 w. 11</w:t>
      </w:r>
    </w:p>
    <w:p w14:paraId="324B43CC" w14:textId="77777777" w:rsidR="00B55C20" w:rsidRPr="00060C25" w:rsidRDefault="00B55C20" w:rsidP="00B55C20">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0C74B47E" w14:textId="77777777" w:rsidR="00B55C20" w:rsidRPr="00060C25" w:rsidRDefault="00B55C20" w:rsidP="00B55C20">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43CEEE8" w14:textId="77777777" w:rsidR="00B55C20" w:rsidRPr="00060C25" w:rsidRDefault="00B55C20" w:rsidP="00B55C20">
      <w:pPr>
        <w:spacing w:after="0" w:line="276" w:lineRule="auto"/>
        <w:jc w:val="center"/>
        <w:rPr>
          <w:rFonts w:cstheme="minorHAnsi"/>
        </w:rPr>
      </w:pPr>
      <w:r w:rsidRPr="00060C25">
        <w:rPr>
          <w:rFonts w:cstheme="minorHAnsi"/>
        </w:rPr>
        <w:t>NIP 662-17-36-367</w:t>
      </w:r>
    </w:p>
    <w:p w14:paraId="60A62FC4" w14:textId="77777777" w:rsidR="00B55C20" w:rsidRDefault="00B55C20" w:rsidP="0045041A">
      <w:pPr>
        <w:spacing w:line="276" w:lineRule="auto"/>
        <w:jc w:val="center"/>
        <w:rPr>
          <w:rFonts w:cstheme="minorHAnsi"/>
        </w:rPr>
      </w:pPr>
      <w:r w:rsidRPr="00060C25">
        <w:rPr>
          <w:rFonts w:cstheme="minorHAnsi"/>
        </w:rPr>
        <w:t>REGON 291010085</w:t>
      </w:r>
    </w:p>
    <w:p w14:paraId="34235CB1" w14:textId="77777777" w:rsidR="00170753" w:rsidRDefault="0045041A" w:rsidP="0045041A">
      <w:pPr>
        <w:spacing w:line="276" w:lineRule="auto"/>
        <w:jc w:val="center"/>
        <w:rPr>
          <w:rFonts w:cstheme="minorHAnsi"/>
        </w:rPr>
      </w:pPr>
      <w:r w:rsidRPr="0045041A">
        <w:rPr>
          <w:rFonts w:cstheme="minorHAnsi"/>
        </w:rPr>
        <w:t>E</w:t>
      </w:r>
      <w:r>
        <w:rPr>
          <w:rFonts w:cstheme="minorHAnsi"/>
        </w:rPr>
        <w:t xml:space="preserve">lektroniczna Skrzynka Podawcza: </w:t>
      </w:r>
      <w:r w:rsidR="00170753" w:rsidRPr="00170753">
        <w:rPr>
          <w:b/>
        </w:rPr>
        <w:t>/KIJE/skrytka</w:t>
      </w:r>
      <w:r w:rsidR="00170753" w:rsidRPr="0045041A">
        <w:rPr>
          <w:rFonts w:cstheme="minorHAnsi"/>
        </w:rPr>
        <w:t xml:space="preserve"> </w:t>
      </w:r>
    </w:p>
    <w:p w14:paraId="2A744497" w14:textId="4BA7B61C" w:rsidR="0045041A" w:rsidRPr="00060C25" w:rsidRDefault="0045041A" w:rsidP="0045041A">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a</w:t>
      </w:r>
      <w:r w:rsidR="008E08A7">
        <w:rPr>
          <w:rFonts w:cstheme="minorHAnsi"/>
        </w:rPr>
        <w:t xml:space="preserve"> </w:t>
      </w:r>
      <w:r>
        <w:rPr>
          <w:rFonts w:cstheme="minorHAnsi"/>
        </w:rPr>
        <w:t xml:space="preserve">platformie ePUAP pod adresem: </w:t>
      </w:r>
      <w:hyperlink r:id="rId10" w:history="1">
        <w:r w:rsidRPr="00071416">
          <w:rPr>
            <w:rStyle w:val="Hipercze"/>
            <w:rFonts w:cstheme="minorHAnsi"/>
          </w:rPr>
          <w:t>https://epuap.gov.pl/wps/portal</w:t>
        </w:r>
      </w:hyperlink>
      <w:r>
        <w:rPr>
          <w:rFonts w:cstheme="minorHAnsi"/>
        </w:rPr>
        <w:t xml:space="preserve"> </w:t>
      </w:r>
    </w:p>
    <w:p w14:paraId="0D7DDD5E" w14:textId="44C52863" w:rsidR="00F846FE" w:rsidRDefault="00F846FE" w:rsidP="0045041A">
      <w:pPr>
        <w:spacing w:line="276" w:lineRule="auto"/>
        <w:jc w:val="center"/>
        <w:rPr>
          <w:rStyle w:val="Hipercze"/>
          <w:rFonts w:cstheme="minorHAnsi"/>
        </w:rPr>
      </w:pPr>
      <w:r w:rsidRPr="00B55C20">
        <w:rPr>
          <w:rFonts w:cstheme="minorHAnsi"/>
        </w:rPr>
        <w:t>Adres strony internetowej, na której udostępniane będą zmiany i wyjaśnienia treści SWZ oraz inne d</w:t>
      </w:r>
      <w:r w:rsidR="00C96D32" w:rsidRPr="00B55C20">
        <w:rPr>
          <w:rFonts w:cstheme="minorHAnsi"/>
        </w:rPr>
        <w:t>okumenty zamówienia bezpośrednio</w:t>
      </w:r>
      <w:r w:rsidRPr="00B55C20">
        <w:rPr>
          <w:rFonts w:cstheme="minorHAnsi"/>
        </w:rPr>
        <w:t xml:space="preserve"> związane z podstępowaniem o udzielenie zamówienia:</w:t>
      </w:r>
      <w:r w:rsidR="00C96D32" w:rsidRPr="00B55C20">
        <w:rPr>
          <w:rFonts w:cstheme="minorHAnsi"/>
        </w:rPr>
        <w:t xml:space="preserve"> </w:t>
      </w:r>
      <w:hyperlink r:id="rId11" w:history="1">
        <w:r w:rsidRPr="00B55C20">
          <w:rPr>
            <w:rStyle w:val="Hipercze"/>
            <w:rFonts w:cstheme="minorHAnsi"/>
          </w:rPr>
          <w:t>http://kije.biuletyn.net/?bip=1&amp;cid=1185</w:t>
        </w:r>
      </w:hyperlink>
    </w:p>
    <w:p w14:paraId="4C97C5E1" w14:textId="2F4D9955" w:rsidR="00065EE9" w:rsidRPr="00587F73" w:rsidRDefault="00065EE9" w:rsidP="00065EE9">
      <w:pPr>
        <w:spacing w:line="276" w:lineRule="auto"/>
        <w:jc w:val="center"/>
        <w:rPr>
          <w:rFonts w:cstheme="minorHAnsi"/>
        </w:rPr>
      </w:pPr>
      <w:r w:rsidRPr="00587F73">
        <w:rPr>
          <w:rFonts w:cstheme="minorHAnsi"/>
          <w:u w:val="single"/>
        </w:rPr>
        <w:t xml:space="preserve">Godziny pracy </w:t>
      </w:r>
      <w:r w:rsidR="00A64800">
        <w:rPr>
          <w:rFonts w:cstheme="minorHAnsi"/>
          <w:u w:val="single"/>
        </w:rPr>
        <w:t xml:space="preserve">Pełnomocnika </w:t>
      </w:r>
      <w:r w:rsidRPr="00587F73">
        <w:rPr>
          <w:rFonts w:cstheme="minorHAnsi"/>
          <w:u w:val="single"/>
        </w:rPr>
        <w:t>Zamawiającego:</w:t>
      </w:r>
    </w:p>
    <w:p w14:paraId="758F1457"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Poniedziałek — 10:00 - 18:00</w:t>
      </w:r>
    </w:p>
    <w:p w14:paraId="0D0C3203"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Wtorek — 07:30 - 15:30</w:t>
      </w:r>
    </w:p>
    <w:p w14:paraId="27E75FDA"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Środa — 07:30 - 15:30</w:t>
      </w:r>
    </w:p>
    <w:p w14:paraId="725501F6"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Czwartek — 07:30 - 15:30</w:t>
      </w:r>
    </w:p>
    <w:p w14:paraId="42393D6B" w14:textId="77777777" w:rsidR="00065EE9" w:rsidRPr="00587F73"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Piątek — 07:30 - 15:30</w:t>
      </w:r>
    </w:p>
    <w:p w14:paraId="6A3D4BF4" w14:textId="77777777" w:rsidR="00065EE9" w:rsidRPr="00B55C20" w:rsidRDefault="00065EE9" w:rsidP="00B55C20">
      <w:pPr>
        <w:spacing w:after="120" w:line="276" w:lineRule="auto"/>
        <w:jc w:val="both"/>
        <w:rPr>
          <w:rFonts w:cstheme="minorHAnsi"/>
        </w:rPr>
      </w:pPr>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00275D">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00275D">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00275D">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7A6C7EC1" w14:textId="25E804F8" w:rsidR="0000275D" w:rsidRPr="0000275D" w:rsidRDefault="00C96D32" w:rsidP="0000275D">
      <w:pPr>
        <w:pStyle w:val="Akapitzlist"/>
        <w:numPr>
          <w:ilvl w:val="0"/>
          <w:numId w:val="2"/>
        </w:numPr>
        <w:spacing w:after="120" w:line="276" w:lineRule="auto"/>
        <w:contextualSpacing w:val="0"/>
        <w:jc w:val="both"/>
        <w:rPr>
          <w:rFonts w:eastAsia="Times New Roman" w:cstheme="minorHAnsi"/>
          <w:b/>
          <w:u w:val="single"/>
          <w:lang w:eastAsia="pl-PL"/>
        </w:rPr>
      </w:pPr>
      <w:r w:rsidRPr="00060C25">
        <w:rPr>
          <w:rFonts w:cstheme="minorHAnsi"/>
        </w:rPr>
        <w:t xml:space="preserve">Zamawiający – </w:t>
      </w:r>
      <w:r w:rsidR="0000275D">
        <w:rPr>
          <w:rFonts w:cstheme="minorHAnsi"/>
        </w:rPr>
        <w:t>mając na uwadze przepis</w:t>
      </w:r>
      <w:r w:rsidRPr="00060C25">
        <w:rPr>
          <w:rFonts w:cstheme="minorHAnsi"/>
        </w:rPr>
        <w:t xml:space="preserve"> art. 27</w:t>
      </w:r>
      <w:r w:rsidR="0000275D">
        <w:rPr>
          <w:rFonts w:cstheme="minorHAnsi"/>
        </w:rPr>
        <w:t xml:space="preserve">3 </w:t>
      </w:r>
      <w:r w:rsidRPr="00060C25">
        <w:rPr>
          <w:rFonts w:cstheme="minorHAnsi"/>
        </w:rPr>
        <w:t>ust. 1 p.z.p.</w:t>
      </w:r>
      <w:r w:rsidR="00465418">
        <w:rPr>
          <w:rFonts w:cstheme="minorHAnsi"/>
        </w:rPr>
        <w:t xml:space="preserve"> – </w:t>
      </w:r>
      <w:r w:rsidR="0000275D" w:rsidRPr="0000275D">
        <w:rPr>
          <w:rFonts w:eastAsia="Times New Roman" w:cstheme="minorHAnsi"/>
          <w:b/>
          <w:u w:val="single"/>
          <w:lang w:eastAsia="pl-PL"/>
        </w:rPr>
        <w:t xml:space="preserve">nie </w:t>
      </w:r>
      <w:r w:rsidR="0000275D">
        <w:rPr>
          <w:rFonts w:eastAsia="Times New Roman" w:cstheme="minorHAnsi"/>
          <w:b/>
          <w:u w:val="single"/>
          <w:lang w:eastAsia="pl-PL"/>
        </w:rPr>
        <w:t>będzie wymagał</w:t>
      </w:r>
      <w:r w:rsidR="0000275D" w:rsidRPr="0000275D">
        <w:rPr>
          <w:rFonts w:eastAsia="Times New Roman" w:cstheme="minorHAnsi"/>
          <w:lang w:eastAsia="pl-PL"/>
        </w:rPr>
        <w:t xml:space="preserve"> przedłożenia przez Wykonawcę podmiotowych środków dowodowych w celu potwierdzenia braku podstaw wykluczenia z udziału w postępowaniu.</w:t>
      </w:r>
    </w:p>
    <w:p w14:paraId="1BEA3157" w14:textId="77777777" w:rsidR="00F21166" w:rsidRPr="00060C25" w:rsidRDefault="00F21166" w:rsidP="0000275D">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00275D">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78E7ABFB" w14:textId="73D4F7E0" w:rsidR="0000275D" w:rsidRPr="0000275D" w:rsidRDefault="0000275D" w:rsidP="0000275D">
      <w:pPr>
        <w:pStyle w:val="Akapitzlist"/>
        <w:numPr>
          <w:ilvl w:val="0"/>
          <w:numId w:val="2"/>
        </w:numPr>
        <w:spacing w:after="120" w:line="276" w:lineRule="auto"/>
        <w:contextualSpacing w:val="0"/>
        <w:jc w:val="both"/>
        <w:rPr>
          <w:rFonts w:cstheme="minorHAnsi"/>
        </w:rPr>
      </w:pPr>
      <w:r w:rsidRPr="0000275D">
        <w:rPr>
          <w:rFonts w:cstheme="minorHAnsi"/>
        </w:rPr>
        <w:t xml:space="preserve">Zamawiający </w:t>
      </w:r>
      <w:r w:rsidRPr="0000275D">
        <w:rPr>
          <w:rFonts w:cstheme="minorHAnsi"/>
          <w:u w:val="single"/>
        </w:rPr>
        <w:t>nie dokonuje</w:t>
      </w:r>
      <w:r w:rsidRPr="0000275D">
        <w:rPr>
          <w:rFonts w:cstheme="minorHAnsi"/>
        </w:rPr>
        <w:t xml:space="preserve"> podziału zamówienia na części. Tym samym Zamawiający </w:t>
      </w:r>
      <w:r w:rsidRPr="0000275D">
        <w:rPr>
          <w:rFonts w:cstheme="minorHAnsi"/>
          <w:u w:val="single"/>
        </w:rPr>
        <w:t>nie dopuszcza</w:t>
      </w:r>
      <w:r w:rsidRPr="0000275D">
        <w:rPr>
          <w:rFonts w:cstheme="minorHAnsi"/>
        </w:rPr>
        <w:t xml:space="preserve"> składania ofert częściowych.</w:t>
      </w:r>
    </w:p>
    <w:p w14:paraId="66703152" w14:textId="77777777" w:rsidR="0000275D" w:rsidRDefault="0000275D" w:rsidP="0000275D">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7920FB0A" w14:textId="77777777" w:rsidR="0000275D" w:rsidRDefault="0000275D" w:rsidP="0000275D">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i zamówienia mogłaby poważnie zagrozić właściwemu wykonaniu zamówienia.</w:t>
      </w:r>
    </w:p>
    <w:p w14:paraId="014BB030" w14:textId="2E11D0AD" w:rsidR="0000275D" w:rsidRPr="00317A37" w:rsidRDefault="0000275D" w:rsidP="0000275D">
      <w:pPr>
        <w:pStyle w:val="Akapitzlist"/>
        <w:spacing w:after="120" w:line="276" w:lineRule="auto"/>
        <w:ind w:left="717"/>
        <w:contextualSpacing w:val="0"/>
        <w:jc w:val="both"/>
        <w:rPr>
          <w:rFonts w:cstheme="minorHAnsi"/>
        </w:rPr>
      </w:pPr>
      <w:r w:rsidRPr="00317A37">
        <w:rPr>
          <w:rFonts w:cstheme="minorHAnsi"/>
        </w:rPr>
        <w:t xml:space="preserve">Celem wprowadzenia obowiązku podziału zamówień na </w:t>
      </w:r>
      <w:r w:rsidRPr="00317A37">
        <w:rPr>
          <w:rStyle w:val="highlight"/>
          <w:rFonts w:cstheme="minorHAnsi"/>
        </w:rPr>
        <w:t>częśc</w:t>
      </w:r>
      <w:r w:rsidRPr="00317A37">
        <w:rPr>
          <w:rFonts w:cstheme="minorHAnsi"/>
        </w:rPr>
        <w:t xml:space="preserve">i jest zwiększenie udziału sektora małych i średnich przedsiębiorstw (MŚP) w rynku zamówień publicznych. </w:t>
      </w:r>
      <w:r w:rsidRPr="00317A37">
        <w:rPr>
          <w:rFonts w:cstheme="minorHAnsi"/>
          <w:u w:val="single"/>
        </w:rPr>
        <w:t xml:space="preserve">Brak podziału zamówienia na </w:t>
      </w:r>
      <w:r w:rsidRPr="00317A37">
        <w:rPr>
          <w:rStyle w:val="highlight"/>
          <w:rFonts w:cstheme="minorHAnsi"/>
          <w:u w:val="single"/>
        </w:rPr>
        <w:t>częśc</w:t>
      </w:r>
      <w:r w:rsidRPr="00317A37">
        <w:rPr>
          <w:rFonts w:cstheme="minorHAnsi"/>
          <w:u w:val="single"/>
        </w:rPr>
        <w:t>i nie skutkuje brakiem możliwości złożenia oferty w niniejszym postępowaniu przez małych i średnich przedsiębiorców</w:t>
      </w:r>
      <w:r w:rsidRPr="00317A37">
        <w:rPr>
          <w:rFonts w:cstheme="minorHAnsi"/>
        </w:rPr>
        <w:t>. Całość niniejszego zamówienia była dostosowana do potrzeb małych i ś</w:t>
      </w:r>
      <w:r>
        <w:rPr>
          <w:rFonts w:cstheme="minorHAnsi"/>
        </w:rPr>
        <w:t xml:space="preserve">rednich przedsiębiorstw – </w:t>
      </w:r>
      <w:r w:rsidRPr="00317A37">
        <w:rPr>
          <w:rFonts w:cstheme="minorHAnsi"/>
        </w:rPr>
        <w:t xml:space="preserve">podział na </w:t>
      </w:r>
      <w:r w:rsidRPr="00317A37">
        <w:rPr>
          <w:rStyle w:val="highlight"/>
          <w:rFonts w:cstheme="minorHAnsi"/>
        </w:rPr>
        <w:t>częśc</w:t>
      </w:r>
      <w:r w:rsidRPr="00317A37">
        <w:rPr>
          <w:rFonts w:cstheme="minorHAnsi"/>
        </w:rPr>
        <w:t xml:space="preserve">i nie służył temu, </w:t>
      </w:r>
      <w:r w:rsidRPr="00317A37">
        <w:rPr>
          <w:rFonts w:cstheme="minorHAnsi"/>
        </w:rPr>
        <w:lastRenderedPageBreak/>
        <w:t xml:space="preserve">by wielkość poszczególnych zamówień lepiej odpowiadała możliwościom tego rodzaju przedsiębiorców. </w:t>
      </w:r>
    </w:p>
    <w:p w14:paraId="1FE09363" w14:textId="77777777" w:rsidR="00A64800" w:rsidRPr="007B038D" w:rsidRDefault="00A64800" w:rsidP="00A64800">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1C8BBAFF" w14:textId="2A0413BD" w:rsidR="00784B7A" w:rsidRPr="0000275D" w:rsidRDefault="00A64800" w:rsidP="0000275D">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CC246B">
        <w:rPr>
          <w:rFonts w:cstheme="minorHAnsi"/>
          <w:u w:val="single"/>
        </w:rPr>
        <w:t>nie przewiduje</w:t>
      </w:r>
      <w:r>
        <w:rPr>
          <w:rFonts w:cstheme="minorHAnsi"/>
          <w:u w:val="single"/>
        </w:rPr>
        <w:t xml:space="preserve"> możliwości</w:t>
      </w:r>
      <w:r w:rsidRPr="00060C25">
        <w:rPr>
          <w:rFonts w:cstheme="minorHAnsi"/>
        </w:rPr>
        <w:t xml:space="preserve"> przeprowadzenia</w:t>
      </w:r>
      <w:r>
        <w:rPr>
          <w:rFonts w:cstheme="minorHAnsi"/>
        </w:rPr>
        <w:t xml:space="preserve"> przez Wykonawcę wizji lokalnej.</w:t>
      </w: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OPIS PRZEDMIOTU ZAMÓWIENIA</w:t>
      </w:r>
    </w:p>
    <w:p w14:paraId="082C04E6" w14:textId="115C1D0D" w:rsidR="009E2886" w:rsidRPr="00FC0559" w:rsidRDefault="009E2886" w:rsidP="007B6C8F">
      <w:pPr>
        <w:pStyle w:val="Akapitzlist"/>
        <w:numPr>
          <w:ilvl w:val="0"/>
          <w:numId w:val="6"/>
        </w:numPr>
        <w:spacing w:after="120" w:line="276" w:lineRule="auto"/>
        <w:contextualSpacing w:val="0"/>
        <w:jc w:val="both"/>
        <w:rPr>
          <w:rFonts w:cstheme="minorHAnsi"/>
        </w:rPr>
      </w:pPr>
      <w:r w:rsidRPr="00FC0559">
        <w:rPr>
          <w:rFonts w:cstheme="minorHAnsi"/>
        </w:rPr>
        <w:t>Przedmio</w:t>
      </w:r>
      <w:r w:rsidR="00A76449">
        <w:rPr>
          <w:rFonts w:cstheme="minorHAnsi"/>
        </w:rPr>
        <w:t>t zamówienia polega na dostawie</w:t>
      </w:r>
      <w:r w:rsidR="002A6062" w:rsidRPr="0000275D">
        <w:rPr>
          <w:rFonts w:cstheme="minorHAnsi"/>
        </w:rPr>
        <w:t xml:space="preserve"> do szkół </w:t>
      </w:r>
      <w:r w:rsidRPr="00FC0559">
        <w:rPr>
          <w:rFonts w:cstheme="minorHAnsi"/>
        </w:rPr>
        <w:t>podlegających Zespołowi Placówek Oświatowych w Kijach, tj.:</w:t>
      </w:r>
    </w:p>
    <w:p w14:paraId="49FB955A" w14:textId="77777777"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rPr>
        <w:t>Szkoła Podstawowa w Kijach</w:t>
      </w:r>
      <w:r w:rsidRPr="00FC0559">
        <w:rPr>
          <w:rFonts w:cstheme="minorHAnsi"/>
        </w:rPr>
        <w:t>, ul. Szkolna 21, 28-404 Kije,</w:t>
      </w:r>
    </w:p>
    <w:p w14:paraId="65E5E47F" w14:textId="0FF60C08"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color w:val="000000"/>
        </w:rPr>
        <w:t>Szkoła Filialna w Gartatowicach</w:t>
      </w:r>
      <w:r w:rsidRPr="00FC0559">
        <w:rPr>
          <w:rFonts w:cstheme="minorHAnsi"/>
          <w:color w:val="000000"/>
        </w:rPr>
        <w:t>, Gartatowice 12, 28-404 Kije,</w:t>
      </w:r>
    </w:p>
    <w:p w14:paraId="49576537" w14:textId="63BFEC49"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color w:val="000000"/>
        </w:rPr>
        <w:t>Szkoła Filialna we Włoszczowicach</w:t>
      </w:r>
      <w:r w:rsidRPr="00FC0559">
        <w:rPr>
          <w:rFonts w:cstheme="minorHAnsi"/>
          <w:color w:val="000000"/>
        </w:rPr>
        <w:t>, Włoszczowice ul. Szkolna 3, 28-404 Kije,</w:t>
      </w:r>
    </w:p>
    <w:p w14:paraId="1238754E" w14:textId="407E8D52" w:rsidR="00A76449" w:rsidRPr="002A6062" w:rsidRDefault="00A76449" w:rsidP="00A76449">
      <w:pPr>
        <w:spacing w:after="120" w:line="276" w:lineRule="auto"/>
        <w:ind w:left="717"/>
        <w:jc w:val="both"/>
        <w:rPr>
          <w:rFonts w:cstheme="minorHAnsi"/>
        </w:rPr>
      </w:pPr>
      <w:r w:rsidRPr="002A6062">
        <w:rPr>
          <w:rFonts w:cstheme="minorHAnsi"/>
          <w:b/>
        </w:rPr>
        <w:t>250 ton</w:t>
      </w:r>
      <w:r w:rsidRPr="002A6062">
        <w:rPr>
          <w:rFonts w:cstheme="minorHAnsi"/>
        </w:rPr>
        <w:t xml:space="preserve"> węgla kamiennego energetycznego </w:t>
      </w:r>
      <w:r w:rsidRPr="002A6062">
        <w:rPr>
          <w:rFonts w:cstheme="minorHAnsi"/>
          <w:b/>
        </w:rPr>
        <w:t>typu 31,2</w:t>
      </w:r>
      <w:r w:rsidRPr="002A6062">
        <w:rPr>
          <w:rFonts w:cstheme="minorHAnsi"/>
        </w:rPr>
        <w:t xml:space="preserve"> o wartości kalorycznej </w:t>
      </w:r>
      <w:r w:rsidR="00721662">
        <w:rPr>
          <w:rFonts w:cstheme="minorHAnsi"/>
        </w:rPr>
        <w:t xml:space="preserve">wynoszącej minimum </w:t>
      </w:r>
      <w:r w:rsidRPr="002A6062">
        <w:rPr>
          <w:rFonts w:cstheme="minorHAnsi"/>
          <w:b/>
        </w:rPr>
        <w:t>26</w:t>
      </w:r>
      <w:r w:rsidRPr="002A6062">
        <w:rPr>
          <w:rFonts w:cstheme="minorHAnsi"/>
          <w:b/>
          <w:bCs/>
        </w:rPr>
        <w:t xml:space="preserve"> MJ/kg</w:t>
      </w:r>
      <w:r w:rsidRPr="002A6062">
        <w:rPr>
          <w:rFonts w:cstheme="minorHAnsi"/>
        </w:rPr>
        <w:t xml:space="preserve"> Groszek – EKO o następujących parametrach:</w:t>
      </w:r>
      <w:r>
        <w:rPr>
          <w:rFonts w:cstheme="minorHAnsi"/>
        </w:rPr>
        <w:t xml:space="preserve"> </w:t>
      </w:r>
    </w:p>
    <w:p w14:paraId="1AF8E976" w14:textId="77777777" w:rsidR="00A76449" w:rsidRPr="002A6062" w:rsidRDefault="00A76449" w:rsidP="00A76449">
      <w:pPr>
        <w:pStyle w:val="Akapitzlist"/>
        <w:numPr>
          <w:ilvl w:val="0"/>
          <w:numId w:val="59"/>
        </w:numPr>
        <w:spacing w:after="120" w:line="276" w:lineRule="auto"/>
        <w:ind w:left="1418"/>
        <w:contextualSpacing w:val="0"/>
        <w:jc w:val="both"/>
        <w:rPr>
          <w:rFonts w:cstheme="minorHAnsi"/>
        </w:rPr>
      </w:pPr>
      <w:r w:rsidRPr="002A6062">
        <w:rPr>
          <w:rFonts w:cstheme="minorHAnsi"/>
        </w:rPr>
        <w:t>granulacja 15-25 mm</w:t>
      </w:r>
      <w:r>
        <w:rPr>
          <w:rFonts w:cstheme="minorHAnsi"/>
        </w:rPr>
        <w:t>,</w:t>
      </w:r>
    </w:p>
    <w:p w14:paraId="5A210937" w14:textId="77777777" w:rsidR="00A76449" w:rsidRPr="002A6062" w:rsidRDefault="00A76449" w:rsidP="00A76449">
      <w:pPr>
        <w:pStyle w:val="Akapitzlist"/>
        <w:numPr>
          <w:ilvl w:val="0"/>
          <w:numId w:val="59"/>
        </w:numPr>
        <w:spacing w:after="120" w:line="276" w:lineRule="auto"/>
        <w:ind w:left="1418"/>
        <w:contextualSpacing w:val="0"/>
        <w:jc w:val="both"/>
        <w:rPr>
          <w:rFonts w:cstheme="minorHAnsi"/>
        </w:rPr>
      </w:pPr>
      <w:r>
        <w:rPr>
          <w:rFonts w:cstheme="minorHAnsi"/>
        </w:rPr>
        <w:t xml:space="preserve">zawartość popiołu – </w:t>
      </w:r>
      <w:r w:rsidRPr="002A6062">
        <w:rPr>
          <w:rFonts w:cstheme="minorHAnsi"/>
        </w:rPr>
        <w:t>4-8%</w:t>
      </w:r>
      <w:r>
        <w:rPr>
          <w:rFonts w:cstheme="minorHAnsi"/>
        </w:rPr>
        <w:t>,</w:t>
      </w:r>
    </w:p>
    <w:p w14:paraId="406B6968" w14:textId="77777777" w:rsidR="00A76449" w:rsidRPr="002A6062" w:rsidRDefault="00A76449" w:rsidP="00A76449">
      <w:pPr>
        <w:pStyle w:val="Akapitzlist"/>
        <w:numPr>
          <w:ilvl w:val="0"/>
          <w:numId w:val="59"/>
        </w:numPr>
        <w:spacing w:after="120" w:line="276" w:lineRule="auto"/>
        <w:ind w:left="1418"/>
        <w:contextualSpacing w:val="0"/>
        <w:jc w:val="both"/>
        <w:rPr>
          <w:rFonts w:cstheme="minorHAnsi"/>
        </w:rPr>
      </w:pPr>
      <w:r>
        <w:rPr>
          <w:rFonts w:cstheme="minorHAnsi"/>
        </w:rPr>
        <w:t xml:space="preserve">zawartość siarki – </w:t>
      </w:r>
      <w:r w:rsidRPr="002A6062">
        <w:rPr>
          <w:rFonts w:cstheme="minorHAnsi"/>
        </w:rPr>
        <w:t>0,4%</w:t>
      </w:r>
      <w:r>
        <w:rPr>
          <w:rFonts w:cstheme="minorHAnsi"/>
        </w:rPr>
        <w:t>,</w:t>
      </w:r>
    </w:p>
    <w:p w14:paraId="73B7A03B" w14:textId="77777777" w:rsidR="00A76449" w:rsidRPr="002A6062" w:rsidRDefault="00A76449" w:rsidP="00A76449">
      <w:pPr>
        <w:pStyle w:val="Akapitzlist"/>
        <w:numPr>
          <w:ilvl w:val="0"/>
          <w:numId w:val="59"/>
        </w:numPr>
        <w:spacing w:after="120" w:line="276" w:lineRule="auto"/>
        <w:ind w:left="1418"/>
        <w:contextualSpacing w:val="0"/>
        <w:jc w:val="both"/>
        <w:rPr>
          <w:rFonts w:cstheme="minorHAnsi"/>
        </w:rPr>
      </w:pPr>
      <w:r>
        <w:rPr>
          <w:rFonts w:cstheme="minorHAnsi"/>
        </w:rPr>
        <w:t>niska spiekalność</w:t>
      </w:r>
      <w:r w:rsidRPr="002A6062">
        <w:rPr>
          <w:rFonts w:cstheme="minorHAnsi"/>
        </w:rPr>
        <w:t xml:space="preserve"> R1 – poniżej 10 %</w:t>
      </w:r>
      <w:r>
        <w:rPr>
          <w:rFonts w:cstheme="minorHAnsi"/>
        </w:rPr>
        <w:t>,</w:t>
      </w:r>
    </w:p>
    <w:p w14:paraId="668AF563" w14:textId="77777777" w:rsidR="00A76449" w:rsidRPr="002A6062" w:rsidRDefault="00A76449" w:rsidP="00A76449">
      <w:pPr>
        <w:pStyle w:val="Akapitzlist"/>
        <w:numPr>
          <w:ilvl w:val="0"/>
          <w:numId w:val="59"/>
        </w:numPr>
        <w:spacing w:after="120" w:line="276" w:lineRule="auto"/>
        <w:ind w:left="1418"/>
        <w:contextualSpacing w:val="0"/>
        <w:jc w:val="both"/>
        <w:rPr>
          <w:rFonts w:cstheme="minorHAnsi"/>
        </w:rPr>
      </w:pPr>
      <w:r w:rsidRPr="002A6062">
        <w:rPr>
          <w:rFonts w:cstheme="minorHAnsi"/>
        </w:rPr>
        <w:t>zawartość miału do 8%</w:t>
      </w:r>
      <w:r>
        <w:rPr>
          <w:rFonts w:cstheme="minorHAnsi"/>
        </w:rPr>
        <w:t>,</w:t>
      </w:r>
    </w:p>
    <w:p w14:paraId="7BF4BDD7" w14:textId="77777777" w:rsidR="00A76449" w:rsidRPr="002A6062" w:rsidRDefault="00A76449" w:rsidP="00A76449">
      <w:pPr>
        <w:pStyle w:val="Akapitzlist"/>
        <w:numPr>
          <w:ilvl w:val="0"/>
          <w:numId w:val="59"/>
        </w:numPr>
        <w:spacing w:after="120" w:line="276" w:lineRule="auto"/>
        <w:ind w:left="1418"/>
        <w:contextualSpacing w:val="0"/>
        <w:jc w:val="both"/>
        <w:rPr>
          <w:rFonts w:cstheme="minorHAnsi"/>
        </w:rPr>
      </w:pPr>
      <w:r>
        <w:rPr>
          <w:rFonts w:cstheme="minorHAnsi"/>
        </w:rPr>
        <w:t xml:space="preserve">wilgotność poniżej </w:t>
      </w:r>
      <w:r w:rsidRPr="002A6062">
        <w:rPr>
          <w:rFonts w:cstheme="minorHAnsi"/>
        </w:rPr>
        <w:t>10 %</w:t>
      </w:r>
      <w:r>
        <w:rPr>
          <w:rFonts w:cstheme="minorHAnsi"/>
        </w:rPr>
        <w:t>.</w:t>
      </w:r>
    </w:p>
    <w:p w14:paraId="7AC4F6D8" w14:textId="536E5FD0" w:rsidR="00916E5F" w:rsidRPr="00FA21C0" w:rsidRDefault="00916E5F" w:rsidP="00FA21C0">
      <w:pPr>
        <w:pStyle w:val="Tekstpodstawowy32"/>
        <w:numPr>
          <w:ilvl w:val="0"/>
          <w:numId w:val="6"/>
        </w:numPr>
        <w:spacing w:after="120" w:line="276" w:lineRule="auto"/>
        <w:jc w:val="both"/>
        <w:rPr>
          <w:rFonts w:asciiTheme="minorHAnsi" w:hAnsiTheme="minorHAnsi" w:cstheme="minorHAnsi"/>
          <w:sz w:val="22"/>
          <w:szCs w:val="22"/>
        </w:rPr>
      </w:pPr>
      <w:r w:rsidRPr="00A76449">
        <w:rPr>
          <w:rFonts w:asciiTheme="minorHAnsi" w:hAnsiTheme="minorHAnsi" w:cstheme="minorHAnsi"/>
          <w:sz w:val="22"/>
          <w:szCs w:val="22"/>
        </w:rPr>
        <w:t xml:space="preserve">Dostawa </w:t>
      </w:r>
      <w:r w:rsidR="00A76449" w:rsidRPr="00A76449">
        <w:rPr>
          <w:rFonts w:asciiTheme="minorHAnsi" w:hAnsiTheme="minorHAnsi" w:cstheme="minorHAnsi"/>
          <w:sz w:val="22"/>
          <w:szCs w:val="22"/>
        </w:rPr>
        <w:t>opału</w:t>
      </w:r>
      <w:r w:rsidRPr="00A76449">
        <w:rPr>
          <w:rFonts w:asciiTheme="minorHAnsi" w:hAnsiTheme="minorHAnsi" w:cstheme="minorHAnsi"/>
          <w:sz w:val="22"/>
          <w:szCs w:val="22"/>
        </w:rPr>
        <w:t xml:space="preserve"> odbywać się będzie według u</w:t>
      </w:r>
      <w:r w:rsidR="00FC0559" w:rsidRPr="00A76449">
        <w:rPr>
          <w:rFonts w:asciiTheme="minorHAnsi" w:hAnsiTheme="minorHAnsi" w:cstheme="minorHAnsi"/>
          <w:sz w:val="22"/>
          <w:szCs w:val="22"/>
        </w:rPr>
        <w:t>znania</w:t>
      </w:r>
      <w:r w:rsidR="00A76449" w:rsidRPr="00A76449">
        <w:rPr>
          <w:rFonts w:asciiTheme="minorHAnsi" w:hAnsiTheme="minorHAnsi" w:cstheme="minorHAnsi"/>
          <w:sz w:val="22"/>
          <w:szCs w:val="22"/>
        </w:rPr>
        <w:t xml:space="preserve"> </w:t>
      </w:r>
      <w:r w:rsidR="00FC0559" w:rsidRPr="00A76449">
        <w:rPr>
          <w:rFonts w:asciiTheme="minorHAnsi" w:hAnsiTheme="minorHAnsi" w:cstheme="minorHAnsi"/>
          <w:sz w:val="22"/>
          <w:szCs w:val="22"/>
        </w:rPr>
        <w:t>Zamawiającego</w:t>
      </w:r>
      <w:r w:rsidR="00A76449" w:rsidRPr="00A76449">
        <w:rPr>
          <w:rFonts w:asciiTheme="minorHAnsi" w:hAnsiTheme="minorHAnsi" w:cstheme="minorHAnsi"/>
          <w:sz w:val="22"/>
          <w:szCs w:val="22"/>
        </w:rPr>
        <w:t xml:space="preserve">, najpóźniej </w:t>
      </w:r>
      <w:r w:rsidR="00A76449" w:rsidRPr="00A76449">
        <w:rPr>
          <w:rFonts w:asciiTheme="minorHAnsi" w:hAnsiTheme="minorHAnsi" w:cstheme="minorHAnsi"/>
          <w:b/>
          <w:sz w:val="22"/>
          <w:szCs w:val="22"/>
        </w:rPr>
        <w:t>w terminie 3 dni roboczych</w:t>
      </w:r>
      <w:r w:rsidR="00A76449" w:rsidRPr="00A76449">
        <w:rPr>
          <w:rFonts w:asciiTheme="minorHAnsi" w:hAnsiTheme="minorHAnsi" w:cstheme="minorHAnsi"/>
          <w:sz w:val="22"/>
          <w:szCs w:val="22"/>
        </w:rPr>
        <w:t xml:space="preserve"> liczonych od dnia</w:t>
      </w:r>
      <w:r w:rsidRPr="00A76449">
        <w:rPr>
          <w:rFonts w:asciiTheme="minorHAnsi" w:hAnsiTheme="minorHAnsi" w:cstheme="minorHAnsi"/>
          <w:sz w:val="22"/>
          <w:szCs w:val="22"/>
        </w:rPr>
        <w:t xml:space="preserve"> złożenia przez niego zamówienia (drogą faksową, telefoniczną lub elektroniczną – e-mail) określającego ilość, termin dostawy, miejsce dostawy</w:t>
      </w:r>
      <w:r w:rsidR="00A76449" w:rsidRPr="00A76449">
        <w:rPr>
          <w:rFonts w:asciiTheme="minorHAnsi" w:hAnsiTheme="minorHAnsi" w:cstheme="minorHAnsi"/>
          <w:sz w:val="22"/>
          <w:szCs w:val="22"/>
        </w:rPr>
        <w:t xml:space="preserve">. </w:t>
      </w:r>
      <w:r w:rsidR="00A76449" w:rsidRPr="00FA21C0">
        <w:rPr>
          <w:rFonts w:asciiTheme="minorHAnsi" w:hAnsiTheme="minorHAnsi" w:cstheme="minorHAnsi"/>
          <w:sz w:val="22"/>
          <w:szCs w:val="22"/>
          <w:u w:val="single"/>
        </w:rPr>
        <w:t>Dostawy realizowane będą w dniach od poniedziałku do piątku w godzinach 7.00 – 13.00</w:t>
      </w:r>
      <w:r w:rsidR="00A76449" w:rsidRPr="00A76449">
        <w:rPr>
          <w:rFonts w:asciiTheme="minorHAnsi" w:hAnsiTheme="minorHAnsi" w:cstheme="minorHAnsi"/>
          <w:sz w:val="22"/>
          <w:szCs w:val="22"/>
        </w:rPr>
        <w:t>.</w:t>
      </w:r>
    </w:p>
    <w:p w14:paraId="713EAE48" w14:textId="1C09E4FE" w:rsidR="00916E5F" w:rsidRPr="00FA21C0" w:rsidRDefault="00916E5F" w:rsidP="00FA21C0">
      <w:pPr>
        <w:pStyle w:val="Tekstpodstawowy32"/>
        <w:numPr>
          <w:ilvl w:val="0"/>
          <w:numId w:val="6"/>
        </w:numPr>
        <w:spacing w:after="120" w:line="276" w:lineRule="auto"/>
        <w:jc w:val="both"/>
        <w:rPr>
          <w:rFonts w:asciiTheme="minorHAnsi" w:hAnsiTheme="minorHAnsi" w:cstheme="minorHAnsi"/>
          <w:sz w:val="22"/>
          <w:szCs w:val="22"/>
        </w:rPr>
      </w:pPr>
      <w:r w:rsidRPr="00FC0559">
        <w:rPr>
          <w:rFonts w:asciiTheme="minorHAnsi" w:hAnsiTheme="minorHAnsi" w:cstheme="minorHAnsi"/>
          <w:sz w:val="22"/>
          <w:szCs w:val="22"/>
        </w:rPr>
        <w:t xml:space="preserve">Miejscem </w:t>
      </w:r>
      <w:r w:rsidRPr="00FA21C0">
        <w:rPr>
          <w:rFonts w:asciiTheme="minorHAnsi" w:hAnsiTheme="minorHAnsi" w:cstheme="minorHAnsi"/>
          <w:sz w:val="22"/>
          <w:szCs w:val="22"/>
        </w:rPr>
        <w:t xml:space="preserve">dostawy </w:t>
      </w:r>
      <w:r w:rsidR="00FA21C0" w:rsidRPr="00FA21C0">
        <w:rPr>
          <w:rFonts w:asciiTheme="minorHAnsi" w:hAnsiTheme="minorHAnsi" w:cstheme="minorHAnsi"/>
          <w:sz w:val="22"/>
          <w:szCs w:val="22"/>
        </w:rPr>
        <w:t xml:space="preserve">opału są szkoły podlegające Zespołowi Placówek Oświatowych w Kijach, </w:t>
      </w:r>
      <w:r w:rsidRPr="00FA21C0">
        <w:rPr>
          <w:rFonts w:asciiTheme="minorHAnsi" w:hAnsiTheme="minorHAnsi" w:cstheme="minorHAnsi"/>
          <w:color w:val="000000"/>
          <w:sz w:val="22"/>
          <w:szCs w:val="22"/>
        </w:rPr>
        <w:t>mianowicie:</w:t>
      </w:r>
    </w:p>
    <w:p w14:paraId="0CB0FD11" w14:textId="77777777" w:rsidR="00916E5F"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A21C0">
        <w:rPr>
          <w:rFonts w:cstheme="minorHAnsi"/>
          <w:b/>
          <w:color w:val="000000"/>
        </w:rPr>
        <w:t>Szkoła Podstawowa</w:t>
      </w:r>
      <w:r w:rsidRPr="00FC0559">
        <w:rPr>
          <w:rFonts w:cstheme="minorHAnsi"/>
          <w:b/>
          <w:color w:val="000000"/>
        </w:rPr>
        <w:t xml:space="preserve"> w Kijach</w:t>
      </w:r>
      <w:r w:rsidRPr="00FC0559">
        <w:rPr>
          <w:rFonts w:cstheme="minorHAnsi"/>
          <w:color w:val="000000"/>
        </w:rPr>
        <w:t>, ul. Szkolna 21, 28-404 Kije</w:t>
      </w:r>
    </w:p>
    <w:p w14:paraId="7CE920DB" w14:textId="77777777" w:rsidR="00916E5F"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C0559">
        <w:rPr>
          <w:rFonts w:cstheme="minorHAnsi"/>
          <w:b/>
          <w:color w:val="000000"/>
        </w:rPr>
        <w:t>Szkoła Filialna w Gartatowicach</w:t>
      </w:r>
      <w:r w:rsidRPr="00FC0559">
        <w:rPr>
          <w:rFonts w:cstheme="minorHAnsi"/>
          <w:color w:val="000000"/>
        </w:rPr>
        <w:t>, Gartatowice 12, 28-404 Kije</w:t>
      </w:r>
    </w:p>
    <w:p w14:paraId="169E6DCB" w14:textId="283F71CB" w:rsidR="00916E5F"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C0559">
        <w:rPr>
          <w:rFonts w:cstheme="minorHAnsi"/>
          <w:b/>
          <w:color w:val="000000"/>
        </w:rPr>
        <w:t>Szkoła Filialna we Włoszczowicach</w:t>
      </w:r>
      <w:r w:rsidRPr="00FC0559">
        <w:rPr>
          <w:rFonts w:cstheme="minorHAnsi"/>
          <w:color w:val="000000"/>
        </w:rPr>
        <w:t>, Włoszczowice ul. Szkolna 3, 28-404 Kije</w:t>
      </w:r>
      <w:r w:rsidR="00345D0E">
        <w:rPr>
          <w:rFonts w:cstheme="minorHAnsi"/>
          <w:color w:val="000000"/>
        </w:rPr>
        <w:t>.</w:t>
      </w:r>
    </w:p>
    <w:p w14:paraId="5D38A1B4" w14:textId="7EC90D6E" w:rsidR="00D07F57" w:rsidRPr="00D07F57" w:rsidRDefault="00D07F57" w:rsidP="00D07F57">
      <w:pPr>
        <w:pStyle w:val="Akapitzlist"/>
        <w:numPr>
          <w:ilvl w:val="0"/>
          <w:numId w:val="6"/>
        </w:numPr>
        <w:autoSpaceDE w:val="0"/>
        <w:autoSpaceDN w:val="0"/>
        <w:adjustRightInd w:val="0"/>
        <w:spacing w:after="120" w:line="276" w:lineRule="auto"/>
        <w:contextualSpacing w:val="0"/>
        <w:jc w:val="both"/>
        <w:rPr>
          <w:rFonts w:cs="Calibri"/>
          <w:color w:val="000000"/>
        </w:rPr>
      </w:pPr>
      <w:r>
        <w:rPr>
          <w:rFonts w:cs="Calibri"/>
          <w:u w:val="single"/>
        </w:rPr>
        <w:t>Opał dostarczany będzie</w:t>
      </w:r>
      <w:r w:rsidRPr="004B589D">
        <w:rPr>
          <w:rFonts w:cs="Calibri"/>
          <w:u w:val="single"/>
        </w:rPr>
        <w:t xml:space="preserve"> przez Wykonawcę własnym transportem, na jego koszt oraz ryzyko</w:t>
      </w:r>
      <w:r w:rsidRPr="004B589D">
        <w:rPr>
          <w:rFonts w:cs="Calibri"/>
        </w:rPr>
        <w:t>.</w:t>
      </w:r>
    </w:p>
    <w:p w14:paraId="74F3B5B1" w14:textId="77777777" w:rsidR="00FA21C0" w:rsidRDefault="00FA21C0" w:rsidP="00FA21C0">
      <w:pPr>
        <w:pStyle w:val="Akapitzlist"/>
        <w:numPr>
          <w:ilvl w:val="0"/>
          <w:numId w:val="6"/>
        </w:numPr>
        <w:tabs>
          <w:tab w:val="left" w:pos="2430"/>
        </w:tabs>
        <w:autoSpaceDE w:val="0"/>
        <w:spacing w:after="120" w:line="276" w:lineRule="auto"/>
        <w:contextualSpacing w:val="0"/>
        <w:jc w:val="both"/>
        <w:rPr>
          <w:rFonts w:eastAsia="Helvetica" w:cstheme="minorHAnsi"/>
        </w:rPr>
      </w:pPr>
      <w:r w:rsidRPr="00A76449">
        <w:rPr>
          <w:rFonts w:cstheme="minorHAnsi"/>
        </w:rPr>
        <w:t>Dostawa w</w:t>
      </w:r>
      <w:r w:rsidRPr="00A76449">
        <w:rPr>
          <w:rFonts w:eastAsia="TTFFA9AF88t00" w:cstheme="minorHAnsi"/>
        </w:rPr>
        <w:t>ę</w:t>
      </w:r>
      <w:r w:rsidRPr="00A76449">
        <w:rPr>
          <w:rFonts w:cstheme="minorHAnsi"/>
        </w:rPr>
        <w:t>gla powinna odbywać</w:t>
      </w:r>
      <w:r w:rsidRPr="00A76449">
        <w:rPr>
          <w:rFonts w:eastAsia="TTFFA9AF88t00" w:cstheme="minorHAnsi"/>
        </w:rPr>
        <w:t xml:space="preserve"> </w:t>
      </w:r>
      <w:r w:rsidRPr="00A76449">
        <w:rPr>
          <w:rFonts w:cstheme="minorHAnsi"/>
        </w:rPr>
        <w:t>się</w:t>
      </w:r>
      <w:r w:rsidRPr="00A76449">
        <w:rPr>
          <w:rFonts w:eastAsia="TTFFA9AF88t00" w:cstheme="minorHAnsi"/>
        </w:rPr>
        <w:t xml:space="preserve"> </w:t>
      </w:r>
      <w:r w:rsidRPr="00A76449">
        <w:rPr>
          <w:rFonts w:cstheme="minorHAnsi"/>
        </w:rPr>
        <w:t xml:space="preserve">samochodami </w:t>
      </w:r>
      <w:r>
        <w:rPr>
          <w:rFonts w:cstheme="minorHAnsi"/>
        </w:rPr>
        <w:t xml:space="preserve">samowyładowczymi. </w:t>
      </w:r>
      <w:r w:rsidRPr="00A76449">
        <w:rPr>
          <w:rFonts w:cstheme="minorHAnsi"/>
        </w:rPr>
        <w:t>Jednorazowa ilo</w:t>
      </w:r>
      <w:r w:rsidRPr="00A76449">
        <w:rPr>
          <w:rFonts w:eastAsia="TTFFA9AF88t00" w:cstheme="minorHAnsi"/>
        </w:rPr>
        <w:t xml:space="preserve">ść </w:t>
      </w:r>
      <w:r w:rsidRPr="00A76449">
        <w:rPr>
          <w:rFonts w:eastAsia="Helvetica" w:cstheme="minorHAnsi"/>
        </w:rPr>
        <w:t>dostarczanego w</w:t>
      </w:r>
      <w:r w:rsidRPr="00A76449">
        <w:rPr>
          <w:rFonts w:eastAsia="TTFFA9AF88t00" w:cstheme="minorHAnsi"/>
        </w:rPr>
        <w:t>ę</w:t>
      </w:r>
      <w:r w:rsidRPr="00A76449">
        <w:rPr>
          <w:rFonts w:eastAsia="Helvetica" w:cstheme="minorHAnsi"/>
        </w:rPr>
        <w:t xml:space="preserve">gla </w:t>
      </w:r>
      <w:r>
        <w:rPr>
          <w:rFonts w:eastAsia="Helvetica" w:cstheme="minorHAnsi"/>
        </w:rPr>
        <w:t>nie może przekraczać</w:t>
      </w:r>
      <w:r w:rsidRPr="00A76449">
        <w:rPr>
          <w:rFonts w:eastAsia="Helvetica" w:cstheme="minorHAnsi"/>
        </w:rPr>
        <w:t xml:space="preserve"> 12 ton</w:t>
      </w:r>
      <w:r>
        <w:rPr>
          <w:rFonts w:eastAsia="Helvetica" w:cstheme="minorHAnsi"/>
        </w:rPr>
        <w:t>.</w:t>
      </w:r>
    </w:p>
    <w:p w14:paraId="12406A8C" w14:textId="77777777" w:rsidR="00D07F57" w:rsidRPr="00C8243B" w:rsidRDefault="00D07F57" w:rsidP="00D07F57">
      <w:pPr>
        <w:pStyle w:val="Akapitzlist"/>
        <w:numPr>
          <w:ilvl w:val="0"/>
          <w:numId w:val="6"/>
        </w:numPr>
        <w:autoSpaceDE w:val="0"/>
        <w:autoSpaceDN w:val="0"/>
        <w:adjustRightInd w:val="0"/>
        <w:spacing w:after="120" w:line="276" w:lineRule="auto"/>
        <w:contextualSpacing w:val="0"/>
        <w:jc w:val="both"/>
        <w:rPr>
          <w:rFonts w:ascii="Calibri" w:hAnsi="Calibri" w:cs="Calibri"/>
          <w:color w:val="000000"/>
        </w:rPr>
      </w:pPr>
      <w:r>
        <w:rPr>
          <w:rFonts w:cs="Calibri"/>
        </w:rPr>
        <w:t xml:space="preserve">Wykonawca dostarczy opał wraz z </w:t>
      </w:r>
      <w:r w:rsidRPr="004B589D">
        <w:rPr>
          <w:rFonts w:cs="Calibri"/>
        </w:rPr>
        <w:t>dokumentem WZ obejmującym dostarczoną partię, zawierającym m.in. następujące dane: nr WZ, data i miejsce dostawy, ilość w tonach dostarczonej partii opału</w:t>
      </w:r>
      <w:r>
        <w:rPr>
          <w:rFonts w:cs="Calibri"/>
        </w:rPr>
        <w:t xml:space="preserve"> oraz z </w:t>
      </w:r>
      <w:r w:rsidRPr="00C8243B">
        <w:rPr>
          <w:rFonts w:ascii="Calibri" w:eastAsia="Times New Roman" w:hAnsi="Calibri" w:cs="Calibri"/>
        </w:rPr>
        <w:t>certyfikatem jakości na każdą partię opału dostarczoną Zamawiającemu</w:t>
      </w:r>
      <w:r w:rsidRPr="00C8243B">
        <w:rPr>
          <w:rFonts w:ascii="Calibri" w:hAnsi="Calibri" w:cs="Calibri"/>
        </w:rPr>
        <w:t>.</w:t>
      </w:r>
    </w:p>
    <w:p w14:paraId="6521D9E3" w14:textId="77777777" w:rsidR="00FA21C0" w:rsidRPr="00A76449" w:rsidRDefault="00FA21C0" w:rsidP="00FA21C0">
      <w:pPr>
        <w:pStyle w:val="Akapitzlist"/>
        <w:numPr>
          <w:ilvl w:val="0"/>
          <w:numId w:val="6"/>
        </w:numPr>
        <w:tabs>
          <w:tab w:val="left" w:pos="2430"/>
        </w:tabs>
        <w:autoSpaceDE w:val="0"/>
        <w:spacing w:after="120" w:line="276" w:lineRule="auto"/>
        <w:contextualSpacing w:val="0"/>
        <w:jc w:val="both"/>
        <w:rPr>
          <w:rFonts w:cstheme="minorHAnsi"/>
        </w:rPr>
      </w:pPr>
      <w:r w:rsidRPr="00A76449">
        <w:rPr>
          <w:rFonts w:cstheme="minorHAnsi"/>
        </w:rPr>
        <w:t>Każdorazowego odbioru i pomiaru tonażu dostaw dokonują pracownicy Zamawiającego.</w:t>
      </w:r>
    </w:p>
    <w:p w14:paraId="4C05189B" w14:textId="16CC76C8" w:rsidR="00FA21C0" w:rsidRPr="00FA21C0" w:rsidRDefault="00FA21C0" w:rsidP="00FA21C0">
      <w:pPr>
        <w:pStyle w:val="Akapitzlist"/>
        <w:numPr>
          <w:ilvl w:val="0"/>
          <w:numId w:val="6"/>
        </w:numPr>
        <w:tabs>
          <w:tab w:val="left" w:pos="2430"/>
        </w:tabs>
        <w:autoSpaceDE w:val="0"/>
        <w:spacing w:after="120" w:line="276" w:lineRule="auto"/>
        <w:contextualSpacing w:val="0"/>
        <w:jc w:val="both"/>
        <w:rPr>
          <w:rFonts w:cstheme="minorHAnsi"/>
        </w:rPr>
      </w:pPr>
      <w:r w:rsidRPr="00A76449">
        <w:rPr>
          <w:rFonts w:cstheme="minorHAnsi"/>
        </w:rPr>
        <w:lastRenderedPageBreak/>
        <w:t xml:space="preserve">W ramach zaoferowanej ceny Wykonawca zorganizuje ważenie każdej dostawy </w:t>
      </w:r>
      <w:proofErr w:type="spellStart"/>
      <w:r w:rsidRPr="00A76449">
        <w:rPr>
          <w:rFonts w:cstheme="minorHAnsi"/>
        </w:rPr>
        <w:t>eko</w:t>
      </w:r>
      <w:proofErr w:type="spellEnd"/>
      <w:r w:rsidRPr="00A76449">
        <w:rPr>
          <w:rFonts w:cstheme="minorHAnsi"/>
        </w:rPr>
        <w:t>-groszku. Ważenie odbywać się będzie w obecności przedstawiciela Zamawiającego, w celu potwierdzenia tonażu zakupionego opału. Miejsce ważenia może być oddalone max</w:t>
      </w:r>
      <w:r>
        <w:rPr>
          <w:rFonts w:cstheme="minorHAnsi"/>
        </w:rPr>
        <w:t>.</w:t>
      </w:r>
      <w:r w:rsidRPr="00A76449">
        <w:rPr>
          <w:rFonts w:cstheme="minorHAnsi"/>
        </w:rPr>
        <w:t xml:space="preserve"> 10km od siedziby Zamawiającego. </w:t>
      </w:r>
      <w:r w:rsidRPr="00A76449">
        <w:rPr>
          <w:rFonts w:cstheme="minorHAnsi"/>
          <w:u w:val="single"/>
        </w:rPr>
        <w:t>Waga powinna posiadać ważną legalizację zgodnie z obowiązującym prawem. Wykonawca na żądanie Zamawiającego przekaże niezwłocznie dokument potwierdzający legalizację wagi</w:t>
      </w:r>
      <w:r w:rsidRPr="00A76449">
        <w:rPr>
          <w:rFonts w:cstheme="minorHAnsi"/>
        </w:rPr>
        <w:t>.</w:t>
      </w:r>
    </w:p>
    <w:p w14:paraId="1EAC682D" w14:textId="365602C5" w:rsidR="007A43CE" w:rsidRDefault="00FC0559" w:rsidP="007B6C8F">
      <w:pPr>
        <w:pStyle w:val="Akapitzlist"/>
        <w:numPr>
          <w:ilvl w:val="0"/>
          <w:numId w:val="6"/>
        </w:numPr>
        <w:spacing w:after="120" w:line="276" w:lineRule="auto"/>
        <w:ind w:hanging="357"/>
        <w:contextualSpacing w:val="0"/>
        <w:jc w:val="both"/>
        <w:rPr>
          <w:rFonts w:cstheme="minorHAnsi"/>
        </w:rPr>
      </w:pPr>
      <w:r w:rsidRPr="007A43CE">
        <w:rPr>
          <w:rFonts w:cstheme="minorHAnsi"/>
        </w:rPr>
        <w:t>Dostawy przedmiotu zamówienia będą realizowane w ilościach i terminach wskazanych każdorazowo przez Zamawiającego w zamówieniu - pod rygorem odmowy przyjęcia dostawy i dokonania zapłaty.</w:t>
      </w:r>
    </w:p>
    <w:p w14:paraId="5ADEDB34" w14:textId="328C3D19" w:rsidR="007E5D3B" w:rsidRDefault="007E5D3B" w:rsidP="007B6C8F">
      <w:pPr>
        <w:pStyle w:val="Akapitzlist"/>
        <w:numPr>
          <w:ilvl w:val="0"/>
          <w:numId w:val="6"/>
        </w:numPr>
        <w:spacing w:after="120" w:line="276" w:lineRule="auto"/>
        <w:ind w:hanging="357"/>
        <w:contextualSpacing w:val="0"/>
        <w:jc w:val="both"/>
        <w:rPr>
          <w:rFonts w:cstheme="minorHAnsi"/>
          <w:b/>
          <w:u w:val="single"/>
        </w:rPr>
      </w:pPr>
      <w:r w:rsidRPr="007E5D3B">
        <w:rPr>
          <w:rFonts w:cstheme="minorHAnsi"/>
          <w:b/>
          <w:u w:val="single"/>
        </w:rPr>
        <w:t>Prawo opcji</w:t>
      </w:r>
    </w:p>
    <w:p w14:paraId="4DAB7C60" w14:textId="1CB50EB1" w:rsidR="0009610B" w:rsidRDefault="007E5D3B" w:rsidP="007B6C8F">
      <w:pPr>
        <w:pStyle w:val="Akapitzlist"/>
        <w:numPr>
          <w:ilvl w:val="0"/>
          <w:numId w:val="53"/>
        </w:numPr>
        <w:spacing w:after="120" w:line="276" w:lineRule="auto"/>
        <w:contextualSpacing w:val="0"/>
        <w:jc w:val="both"/>
        <w:rPr>
          <w:rFonts w:cstheme="minorHAnsi"/>
        </w:rPr>
      </w:pPr>
      <w:r w:rsidRPr="007E5D3B">
        <w:rPr>
          <w:rFonts w:cstheme="minorHAnsi"/>
        </w:rPr>
        <w:t>Zamawiający</w:t>
      </w:r>
      <w:r w:rsidR="00D70010">
        <w:rPr>
          <w:rFonts w:cstheme="minorHAnsi"/>
        </w:rPr>
        <w:t xml:space="preserve"> </w:t>
      </w:r>
      <w:r w:rsidRPr="007E5D3B">
        <w:rPr>
          <w:rFonts w:cstheme="minorHAnsi"/>
        </w:rPr>
        <w:t>przewiduje</w:t>
      </w:r>
      <w:r w:rsidR="00D70010">
        <w:rPr>
          <w:rFonts w:cstheme="minorHAnsi"/>
        </w:rPr>
        <w:t xml:space="preserve"> </w:t>
      </w:r>
      <w:r w:rsidRPr="007E5D3B">
        <w:rPr>
          <w:rFonts w:cstheme="minorHAnsi"/>
        </w:rPr>
        <w:t>zastosowanie</w:t>
      </w:r>
      <w:r w:rsidR="00D70010">
        <w:rPr>
          <w:rFonts w:cstheme="minorHAnsi"/>
        </w:rPr>
        <w:t xml:space="preserve"> </w:t>
      </w:r>
      <w:r w:rsidRPr="007E5D3B">
        <w:rPr>
          <w:rFonts w:cstheme="minorHAnsi"/>
        </w:rPr>
        <w:t>prawa</w:t>
      </w:r>
      <w:r w:rsidR="00D70010">
        <w:rPr>
          <w:rFonts w:cstheme="minorHAnsi"/>
        </w:rPr>
        <w:t xml:space="preserve"> </w:t>
      </w:r>
      <w:r w:rsidRPr="007E5D3B">
        <w:rPr>
          <w:rFonts w:cstheme="minorHAnsi"/>
        </w:rPr>
        <w:t>opcji</w:t>
      </w:r>
      <w:r w:rsidR="00D70010">
        <w:rPr>
          <w:rFonts w:cstheme="minorHAnsi"/>
        </w:rPr>
        <w:t xml:space="preserve"> </w:t>
      </w:r>
      <w:r w:rsidRPr="007E5D3B">
        <w:rPr>
          <w:rFonts w:cstheme="minorHAnsi"/>
        </w:rPr>
        <w:t>w</w:t>
      </w:r>
      <w:r w:rsidR="00D70010">
        <w:rPr>
          <w:rFonts w:cstheme="minorHAnsi"/>
        </w:rPr>
        <w:t xml:space="preserve"> </w:t>
      </w:r>
      <w:r w:rsidRPr="007E5D3B">
        <w:rPr>
          <w:rFonts w:cstheme="minorHAnsi"/>
        </w:rPr>
        <w:t>odniesieniu</w:t>
      </w:r>
      <w:r w:rsidR="00D70010">
        <w:rPr>
          <w:rFonts w:cstheme="minorHAnsi"/>
        </w:rPr>
        <w:t xml:space="preserve"> </w:t>
      </w:r>
      <w:r w:rsidRPr="007E5D3B">
        <w:rPr>
          <w:rFonts w:cstheme="minorHAnsi"/>
        </w:rPr>
        <w:t xml:space="preserve">do </w:t>
      </w:r>
      <w:r>
        <w:rPr>
          <w:rFonts w:cstheme="minorHAnsi"/>
        </w:rPr>
        <w:t xml:space="preserve">zamówienia, </w:t>
      </w:r>
      <w:r w:rsidRPr="007E5D3B">
        <w:rPr>
          <w:rFonts w:cstheme="minorHAnsi"/>
        </w:rPr>
        <w:t>na zasadach określonych w projektowanych postanowieniach umownych, stanowiących</w:t>
      </w:r>
      <w:r w:rsidR="00D70010">
        <w:rPr>
          <w:rFonts w:cstheme="minorHAnsi"/>
        </w:rPr>
        <w:t xml:space="preserve"> </w:t>
      </w:r>
      <w:r w:rsidRPr="00FB38E2">
        <w:rPr>
          <w:rFonts w:cstheme="minorHAnsi"/>
          <w:b/>
        </w:rPr>
        <w:t xml:space="preserve">Załącznik </w:t>
      </w:r>
      <w:r w:rsidR="00FB38E2" w:rsidRPr="00FB38E2">
        <w:rPr>
          <w:rFonts w:cstheme="minorHAnsi"/>
          <w:b/>
        </w:rPr>
        <w:t>6</w:t>
      </w:r>
      <w:r w:rsidRPr="00FB38E2">
        <w:rPr>
          <w:rFonts w:cstheme="minorHAnsi"/>
          <w:b/>
        </w:rPr>
        <w:t xml:space="preserve"> do SWZ</w:t>
      </w:r>
      <w:r>
        <w:rPr>
          <w:rFonts w:cstheme="minorHAnsi"/>
        </w:rPr>
        <w:t>.</w:t>
      </w:r>
    </w:p>
    <w:p w14:paraId="69016EF2" w14:textId="0D2E76C6" w:rsidR="00FA21C0" w:rsidRDefault="00FA21C0" w:rsidP="007B6C8F">
      <w:pPr>
        <w:pStyle w:val="Akapitzlist"/>
        <w:numPr>
          <w:ilvl w:val="0"/>
          <w:numId w:val="53"/>
        </w:numPr>
        <w:spacing w:after="120" w:line="276" w:lineRule="auto"/>
        <w:contextualSpacing w:val="0"/>
        <w:jc w:val="both"/>
        <w:rPr>
          <w:rFonts w:cstheme="minorHAnsi"/>
        </w:rPr>
      </w:pPr>
      <w:r w:rsidRPr="00465418">
        <w:rPr>
          <w:rFonts w:cstheme="minorHAnsi"/>
          <w:u w:val="single"/>
        </w:rPr>
        <w:t xml:space="preserve">Wskazana ilość opału – 250 ton – stanowi </w:t>
      </w:r>
      <w:r w:rsidRPr="00465418">
        <w:rPr>
          <w:rFonts w:cstheme="minorHAnsi"/>
          <w:b/>
          <w:u w:val="single"/>
        </w:rPr>
        <w:t>wartość maksymalną</w:t>
      </w:r>
      <w:r w:rsidRPr="00465418">
        <w:rPr>
          <w:rFonts w:cstheme="minorHAnsi"/>
          <w:u w:val="single"/>
        </w:rPr>
        <w:t xml:space="preserve"> przedmiotu zamówienia, którą należy uwzględnić w ofercie cenowej. Opał dostarczany będzie sukcesywnie według potrzeb i zamówień Zamawiającego</w:t>
      </w:r>
      <w:r>
        <w:rPr>
          <w:rFonts w:cstheme="minorHAnsi"/>
        </w:rPr>
        <w:t>.</w:t>
      </w:r>
    </w:p>
    <w:p w14:paraId="5F3F1485" w14:textId="4AEC86B0" w:rsidR="00326201" w:rsidRPr="00FB38E2" w:rsidRDefault="007E5D3B" w:rsidP="007B6C8F">
      <w:pPr>
        <w:pStyle w:val="Akapitzlist"/>
        <w:numPr>
          <w:ilvl w:val="0"/>
          <w:numId w:val="53"/>
        </w:numPr>
        <w:spacing w:after="120" w:line="276" w:lineRule="auto"/>
        <w:contextualSpacing w:val="0"/>
        <w:jc w:val="both"/>
        <w:rPr>
          <w:rFonts w:cstheme="minorHAnsi"/>
        </w:rPr>
      </w:pPr>
      <w:r w:rsidRPr="000815FD">
        <w:rPr>
          <w:rFonts w:cstheme="minorHAnsi"/>
        </w:rPr>
        <w:t xml:space="preserve">Zastrzeżone powyżej prawo opcji polega na możliwości </w:t>
      </w:r>
      <w:r w:rsidR="00FA21C0">
        <w:rPr>
          <w:rFonts w:cstheme="minorHAnsi"/>
          <w:b/>
          <w:u w:val="single"/>
        </w:rPr>
        <w:t>zmniejszenia o – łącznie –</w:t>
      </w:r>
      <w:r w:rsidRPr="000815FD">
        <w:rPr>
          <w:rFonts w:cstheme="minorHAnsi"/>
          <w:b/>
          <w:u w:val="single"/>
        </w:rPr>
        <w:t xml:space="preserve"> </w:t>
      </w:r>
      <w:r w:rsidR="00C63D2E">
        <w:rPr>
          <w:rFonts w:cstheme="minorHAnsi"/>
          <w:b/>
          <w:u w:val="single"/>
        </w:rPr>
        <w:t>3</w:t>
      </w:r>
      <w:r w:rsidR="000815FD" w:rsidRPr="000815FD">
        <w:rPr>
          <w:rFonts w:cstheme="minorHAnsi"/>
          <w:b/>
          <w:u w:val="single"/>
        </w:rPr>
        <w:t>0%</w:t>
      </w:r>
      <w:r w:rsidRPr="000815FD">
        <w:rPr>
          <w:rFonts w:cstheme="minorHAnsi"/>
          <w:b/>
          <w:u w:val="single"/>
        </w:rPr>
        <w:t xml:space="preserve"> </w:t>
      </w:r>
      <w:r w:rsidR="00C21BFC" w:rsidRPr="000815FD">
        <w:rPr>
          <w:rFonts w:cstheme="minorHAnsi"/>
          <w:b/>
          <w:u w:val="single"/>
        </w:rPr>
        <w:t xml:space="preserve">ilości </w:t>
      </w:r>
      <w:r w:rsidR="00FA21C0">
        <w:rPr>
          <w:rFonts w:cstheme="minorHAnsi"/>
          <w:b/>
          <w:u w:val="single"/>
        </w:rPr>
        <w:t>opału</w:t>
      </w:r>
      <w:r w:rsidR="00FA21C0">
        <w:rPr>
          <w:rFonts w:cstheme="minorHAnsi"/>
        </w:rPr>
        <w:t xml:space="preserve">. </w:t>
      </w:r>
      <w:r w:rsidR="004E39C8" w:rsidRPr="00FB38E2">
        <w:rPr>
          <w:rFonts w:cstheme="minorHAnsi"/>
        </w:rPr>
        <w:t xml:space="preserve">Gwarantowana ilość </w:t>
      </w:r>
      <w:r w:rsidR="00FA21C0">
        <w:rPr>
          <w:rFonts w:cstheme="minorHAnsi"/>
        </w:rPr>
        <w:t>opału</w:t>
      </w:r>
      <w:r w:rsidR="004E39C8" w:rsidRPr="00FB38E2">
        <w:rPr>
          <w:rFonts w:cstheme="minorHAnsi"/>
        </w:rPr>
        <w:t xml:space="preserve"> która zostanie zamówiona i odebrana to </w:t>
      </w:r>
      <w:r w:rsidR="00C63D2E" w:rsidRPr="00FB38E2">
        <w:rPr>
          <w:rFonts w:cstheme="minorHAnsi"/>
        </w:rPr>
        <w:t>7</w:t>
      </w:r>
      <w:r w:rsidR="00FA21C0">
        <w:rPr>
          <w:rFonts w:cstheme="minorHAnsi"/>
        </w:rPr>
        <w:t>0% wartości wskazanej powyżej</w:t>
      </w:r>
      <w:r w:rsidR="004E39C8" w:rsidRPr="00FB38E2">
        <w:rPr>
          <w:rFonts w:cstheme="minorHAnsi"/>
        </w:rPr>
        <w:t>.</w:t>
      </w:r>
    </w:p>
    <w:p w14:paraId="4607F434" w14:textId="26214858" w:rsidR="0009610B" w:rsidRDefault="007E5D3B" w:rsidP="007B6C8F">
      <w:pPr>
        <w:pStyle w:val="Akapitzlist"/>
        <w:numPr>
          <w:ilvl w:val="0"/>
          <w:numId w:val="53"/>
        </w:numPr>
        <w:spacing w:after="120" w:line="276" w:lineRule="auto"/>
        <w:contextualSpacing w:val="0"/>
        <w:jc w:val="both"/>
        <w:rPr>
          <w:rFonts w:cstheme="minorHAnsi"/>
        </w:rPr>
      </w:pPr>
      <w:r w:rsidRPr="0009610B">
        <w:rPr>
          <w:rFonts w:cstheme="minorHAnsi"/>
        </w:rPr>
        <w:t>Zamawiający</w:t>
      </w:r>
      <w:r w:rsidR="00D70010">
        <w:rPr>
          <w:rFonts w:cstheme="minorHAnsi"/>
        </w:rPr>
        <w:t xml:space="preserve"> </w:t>
      </w:r>
      <w:r w:rsidRPr="0009610B">
        <w:rPr>
          <w:rFonts w:cstheme="minorHAnsi"/>
        </w:rPr>
        <w:t>podejmie</w:t>
      </w:r>
      <w:r w:rsidR="00D70010">
        <w:rPr>
          <w:rFonts w:cstheme="minorHAnsi"/>
        </w:rPr>
        <w:t xml:space="preserve"> </w:t>
      </w:r>
      <w:r w:rsidRPr="0009610B">
        <w:rPr>
          <w:rFonts w:cstheme="minorHAnsi"/>
        </w:rPr>
        <w:t>decyzję</w:t>
      </w:r>
      <w:r w:rsidR="00D70010">
        <w:rPr>
          <w:rFonts w:cstheme="minorHAnsi"/>
        </w:rPr>
        <w:t xml:space="preserve"> </w:t>
      </w:r>
      <w:r w:rsidRPr="0009610B">
        <w:rPr>
          <w:rFonts w:cstheme="minorHAnsi"/>
        </w:rPr>
        <w:t>co</w:t>
      </w:r>
      <w:r w:rsidR="00D70010">
        <w:rPr>
          <w:rFonts w:cstheme="minorHAnsi"/>
        </w:rPr>
        <w:t xml:space="preserve"> </w:t>
      </w:r>
      <w:r w:rsidRPr="0009610B">
        <w:rPr>
          <w:rFonts w:cstheme="minorHAnsi"/>
        </w:rPr>
        <w:t>do</w:t>
      </w:r>
      <w:r w:rsidR="00D70010">
        <w:rPr>
          <w:rFonts w:cstheme="minorHAnsi"/>
        </w:rPr>
        <w:t xml:space="preserve"> </w:t>
      </w:r>
      <w:r w:rsidRPr="0009610B">
        <w:rPr>
          <w:rFonts w:cstheme="minorHAnsi"/>
        </w:rPr>
        <w:t>możliwości</w:t>
      </w:r>
      <w:r w:rsidR="00D70010">
        <w:rPr>
          <w:rFonts w:cstheme="minorHAnsi"/>
        </w:rPr>
        <w:t xml:space="preserve"> </w:t>
      </w:r>
      <w:r w:rsidRPr="0009610B">
        <w:rPr>
          <w:rFonts w:cstheme="minorHAnsi"/>
        </w:rPr>
        <w:t>i</w:t>
      </w:r>
      <w:r w:rsidR="00D70010">
        <w:rPr>
          <w:rFonts w:cstheme="minorHAnsi"/>
        </w:rPr>
        <w:t xml:space="preserve"> </w:t>
      </w:r>
      <w:r w:rsidRPr="0009610B">
        <w:rPr>
          <w:rFonts w:cstheme="minorHAnsi"/>
        </w:rPr>
        <w:t>woli</w:t>
      </w:r>
      <w:r w:rsidR="00D70010">
        <w:rPr>
          <w:rFonts w:cstheme="minorHAnsi"/>
        </w:rPr>
        <w:t xml:space="preserve"> </w:t>
      </w:r>
      <w:r w:rsidRPr="0009610B">
        <w:rPr>
          <w:rFonts w:cstheme="minorHAnsi"/>
        </w:rPr>
        <w:t>skorzystania</w:t>
      </w:r>
      <w:r w:rsidR="00D70010">
        <w:rPr>
          <w:rFonts w:cstheme="minorHAnsi"/>
        </w:rPr>
        <w:t xml:space="preserve"> </w:t>
      </w:r>
      <w:r w:rsidRPr="0009610B">
        <w:rPr>
          <w:rFonts w:cstheme="minorHAnsi"/>
        </w:rPr>
        <w:t>z</w:t>
      </w:r>
      <w:r w:rsidR="00D70010">
        <w:rPr>
          <w:rFonts w:cstheme="minorHAnsi"/>
        </w:rPr>
        <w:t xml:space="preserve"> </w:t>
      </w:r>
      <w:r w:rsidRPr="0009610B">
        <w:rPr>
          <w:rFonts w:cstheme="minorHAnsi"/>
        </w:rPr>
        <w:t>prawa</w:t>
      </w:r>
      <w:r w:rsidR="00D70010">
        <w:rPr>
          <w:rFonts w:cstheme="minorHAnsi"/>
        </w:rPr>
        <w:t xml:space="preserve"> </w:t>
      </w:r>
      <w:r w:rsidRPr="0009610B">
        <w:rPr>
          <w:rFonts w:cstheme="minorHAnsi"/>
        </w:rPr>
        <w:t>opcji</w:t>
      </w:r>
      <w:r w:rsidR="00D70010">
        <w:rPr>
          <w:rFonts w:cstheme="minorHAnsi"/>
        </w:rPr>
        <w:t xml:space="preserve"> </w:t>
      </w:r>
      <w:r w:rsidRPr="0009610B">
        <w:rPr>
          <w:rFonts w:cstheme="minorHAnsi"/>
        </w:rPr>
        <w:t xml:space="preserve"> w następujących okolicznościach</w:t>
      </w:r>
      <w:r w:rsidR="00C21BFC" w:rsidRPr="0009610B">
        <w:rPr>
          <w:rFonts w:cstheme="minorHAnsi"/>
        </w:rPr>
        <w:t>:</w:t>
      </w:r>
    </w:p>
    <w:p w14:paraId="2CA6284F" w14:textId="74DCE50C" w:rsidR="00C21BFC" w:rsidRPr="0009610B" w:rsidRDefault="00C21BFC" w:rsidP="007B6C8F">
      <w:pPr>
        <w:pStyle w:val="Akapitzlist"/>
        <w:numPr>
          <w:ilvl w:val="0"/>
          <w:numId w:val="54"/>
        </w:numPr>
        <w:spacing w:after="120" w:line="276" w:lineRule="auto"/>
        <w:contextualSpacing w:val="0"/>
        <w:jc w:val="both"/>
        <w:rPr>
          <w:rFonts w:cstheme="minorHAnsi"/>
        </w:rPr>
      </w:pPr>
      <w:r w:rsidRPr="0009610B">
        <w:rPr>
          <w:rFonts w:cstheme="minorHAnsi"/>
        </w:rPr>
        <w:t xml:space="preserve">w przypadku, gdy </w:t>
      </w:r>
      <w:r w:rsidRPr="00DA7EEF">
        <w:t>zajęcia</w:t>
      </w:r>
      <w:r>
        <w:t xml:space="preserve"> w szkołach lub w przedszkolach nie będą odbywały się z powodu okoliczności związanych z wystąpieniem epidemii, w tym m.in. wirusa SARS-CoV-2 lub choroby wywołanej tym wirusem (COVID-19) lub w przypadku wprowadzenia w szkołach lub w przedszkolach zdalnego nauczania</w:t>
      </w:r>
      <w:r w:rsidR="0009610B">
        <w:t>;</w:t>
      </w:r>
    </w:p>
    <w:p w14:paraId="59FA28EC" w14:textId="0CC4B2EB" w:rsidR="00127098" w:rsidRPr="000815FD" w:rsidRDefault="00127098" w:rsidP="007B6C8F">
      <w:pPr>
        <w:pStyle w:val="Akapitzlist"/>
        <w:numPr>
          <w:ilvl w:val="0"/>
          <w:numId w:val="54"/>
        </w:numPr>
        <w:spacing w:after="120" w:line="276" w:lineRule="auto"/>
        <w:contextualSpacing w:val="0"/>
        <w:jc w:val="both"/>
        <w:rPr>
          <w:rFonts w:cstheme="minorHAnsi"/>
        </w:rPr>
      </w:pPr>
      <w:r>
        <w:rPr>
          <w:rFonts w:cstheme="minorHAnsi"/>
        </w:rPr>
        <w:t>w przypadku, gdy dotychczas dostarczona ilość opału okaże się wystarczająca do ogrzania placówek, o których mowa w pkt 3.1 SWZ.</w:t>
      </w:r>
    </w:p>
    <w:p w14:paraId="56B9196B" w14:textId="5A527CEE" w:rsidR="0009610B" w:rsidRDefault="0009610B" w:rsidP="007B6C8F">
      <w:pPr>
        <w:pStyle w:val="Akapitzlist"/>
        <w:numPr>
          <w:ilvl w:val="0"/>
          <w:numId w:val="53"/>
        </w:numPr>
        <w:spacing w:after="120" w:line="276" w:lineRule="auto"/>
        <w:contextualSpacing w:val="0"/>
        <w:jc w:val="both"/>
        <w:rPr>
          <w:rFonts w:cstheme="minorHAnsi"/>
        </w:rPr>
      </w:pPr>
      <w:r>
        <w:rPr>
          <w:rFonts w:cstheme="minorHAnsi"/>
        </w:rPr>
        <w:t>R</w:t>
      </w:r>
      <w:r w:rsidR="007E5D3B" w:rsidRPr="007E5D3B">
        <w:rPr>
          <w:rFonts w:cstheme="minorHAnsi"/>
        </w:rPr>
        <w:t>ealizacja</w:t>
      </w:r>
      <w:r w:rsidR="00D70010">
        <w:rPr>
          <w:rFonts w:cstheme="minorHAnsi"/>
        </w:rPr>
        <w:t xml:space="preserve"> </w:t>
      </w:r>
      <w:r w:rsidR="007E5D3B" w:rsidRPr="007E5D3B">
        <w:rPr>
          <w:rFonts w:cstheme="minorHAnsi"/>
        </w:rPr>
        <w:t>(uruchomienie)</w:t>
      </w:r>
      <w:r w:rsidR="00D70010">
        <w:rPr>
          <w:rFonts w:cstheme="minorHAnsi"/>
        </w:rPr>
        <w:t xml:space="preserve"> </w:t>
      </w:r>
      <w:r w:rsidR="007E5D3B" w:rsidRPr="007E5D3B">
        <w:rPr>
          <w:rFonts w:cstheme="minorHAnsi"/>
        </w:rPr>
        <w:t>prawa</w:t>
      </w:r>
      <w:r w:rsidR="00D70010">
        <w:rPr>
          <w:rFonts w:cstheme="minorHAnsi"/>
        </w:rPr>
        <w:t xml:space="preserve"> </w:t>
      </w:r>
      <w:r w:rsidR="007E5D3B" w:rsidRPr="007E5D3B">
        <w:rPr>
          <w:rFonts w:cstheme="minorHAnsi"/>
        </w:rPr>
        <w:t>opcji</w:t>
      </w:r>
      <w:r w:rsidR="00D70010">
        <w:rPr>
          <w:rFonts w:cstheme="minorHAnsi"/>
        </w:rPr>
        <w:t xml:space="preserve"> </w:t>
      </w:r>
      <w:r w:rsidR="007E5D3B" w:rsidRPr="007E5D3B">
        <w:rPr>
          <w:rFonts w:cstheme="minorHAnsi"/>
        </w:rPr>
        <w:t>nastąpi</w:t>
      </w:r>
      <w:r w:rsidR="00D70010">
        <w:rPr>
          <w:rFonts w:cstheme="minorHAnsi"/>
        </w:rPr>
        <w:t xml:space="preserve"> </w:t>
      </w:r>
      <w:r w:rsidR="007E5D3B" w:rsidRPr="007E5D3B">
        <w:rPr>
          <w:rFonts w:cstheme="minorHAnsi"/>
        </w:rPr>
        <w:t>poprzez</w:t>
      </w:r>
      <w:r w:rsidR="00D70010">
        <w:rPr>
          <w:rFonts w:cstheme="minorHAnsi"/>
        </w:rPr>
        <w:t xml:space="preserve"> </w:t>
      </w:r>
      <w:r w:rsidR="007E5D3B" w:rsidRPr="007E5D3B">
        <w:rPr>
          <w:rFonts w:cstheme="minorHAnsi"/>
        </w:rPr>
        <w:t>przekazanie</w:t>
      </w:r>
      <w:r w:rsidR="00D70010">
        <w:rPr>
          <w:rFonts w:cstheme="minorHAnsi"/>
        </w:rPr>
        <w:t xml:space="preserve"> </w:t>
      </w:r>
      <w:r w:rsidR="007E5D3B" w:rsidRPr="007E5D3B">
        <w:rPr>
          <w:rFonts w:cstheme="minorHAnsi"/>
        </w:rPr>
        <w:t>Wykonawcy</w:t>
      </w:r>
      <w:r w:rsidR="00D70010">
        <w:rPr>
          <w:rFonts w:cstheme="minorHAnsi"/>
        </w:rPr>
        <w:t xml:space="preserve"> </w:t>
      </w:r>
      <w:r w:rsidR="007E5D3B" w:rsidRPr="007E5D3B">
        <w:rPr>
          <w:rFonts w:cstheme="minorHAnsi"/>
        </w:rPr>
        <w:t>pisemnego oświadczenia woli Zamawiająceg</w:t>
      </w:r>
      <w:r>
        <w:rPr>
          <w:rFonts w:cstheme="minorHAnsi"/>
        </w:rPr>
        <w:t xml:space="preserve">o o skorzystaniu z prawa opcji. </w:t>
      </w:r>
    </w:p>
    <w:p w14:paraId="7F32E36B" w14:textId="16110A85" w:rsidR="0009610B" w:rsidRDefault="0009610B" w:rsidP="007B6C8F">
      <w:pPr>
        <w:pStyle w:val="Akapitzlist"/>
        <w:numPr>
          <w:ilvl w:val="0"/>
          <w:numId w:val="53"/>
        </w:numPr>
        <w:spacing w:after="120" w:line="276" w:lineRule="auto"/>
        <w:contextualSpacing w:val="0"/>
        <w:jc w:val="both"/>
        <w:rPr>
          <w:rFonts w:cstheme="minorHAnsi"/>
        </w:rPr>
      </w:pPr>
      <w:r w:rsidRPr="0009610B">
        <w:rPr>
          <w:rFonts w:cstheme="minorHAnsi"/>
        </w:rPr>
        <w:t>Z</w:t>
      </w:r>
      <w:r w:rsidR="007E5D3B" w:rsidRPr="0009610B">
        <w:rPr>
          <w:rFonts w:cstheme="minorHAnsi"/>
        </w:rPr>
        <w:t>amawiający będzie mógł korzystać z tego prawa wielokrotnie aż do osiągnięcia mak</w:t>
      </w:r>
      <w:r w:rsidRPr="0009610B">
        <w:rPr>
          <w:rFonts w:cstheme="minorHAnsi"/>
        </w:rPr>
        <w:t>symalnej wielkości zmniejszenia, o której mowa powyżej.</w:t>
      </w:r>
    </w:p>
    <w:p w14:paraId="39669EDA" w14:textId="7717A8AB" w:rsidR="00326201" w:rsidRDefault="00326201" w:rsidP="007B6C8F">
      <w:pPr>
        <w:pStyle w:val="Akapitzlist"/>
        <w:numPr>
          <w:ilvl w:val="0"/>
          <w:numId w:val="53"/>
        </w:numPr>
        <w:spacing w:after="120" w:line="276" w:lineRule="auto"/>
        <w:contextualSpacing w:val="0"/>
        <w:jc w:val="both"/>
        <w:rPr>
          <w:rFonts w:cstheme="minorHAnsi"/>
        </w:rPr>
      </w:pPr>
      <w:r w:rsidRPr="00127098">
        <w:rPr>
          <w:rFonts w:cstheme="minorHAnsi"/>
          <w:u w:val="single"/>
        </w:rPr>
        <w:t>Zmniejszenie wynagrodzenia Wykonawcy w razie skorzystania przez Zamawiającego z prawa opcji nastąpi na podstawie cen</w:t>
      </w:r>
      <w:r w:rsidR="00127098" w:rsidRPr="00127098">
        <w:rPr>
          <w:rFonts w:cstheme="minorHAnsi"/>
          <w:u w:val="single"/>
        </w:rPr>
        <w:t>y</w:t>
      </w:r>
      <w:r w:rsidRPr="00127098">
        <w:rPr>
          <w:rFonts w:cstheme="minorHAnsi"/>
          <w:u w:val="single"/>
        </w:rPr>
        <w:t xml:space="preserve"> </w:t>
      </w:r>
      <w:r w:rsidR="00127098" w:rsidRPr="00127098">
        <w:rPr>
          <w:rFonts w:cstheme="minorHAnsi"/>
          <w:u w:val="single"/>
        </w:rPr>
        <w:t>za 1 tonę opału, wskazanej</w:t>
      </w:r>
      <w:r w:rsidRPr="00127098">
        <w:rPr>
          <w:rFonts w:cstheme="minorHAnsi"/>
          <w:u w:val="single"/>
        </w:rPr>
        <w:t xml:space="preserve"> przez Wykonawcę w formularzu kalkulacji cenowej</w:t>
      </w:r>
      <w:r>
        <w:rPr>
          <w:rFonts w:cstheme="minorHAnsi"/>
        </w:rPr>
        <w:t>.</w:t>
      </w:r>
    </w:p>
    <w:p w14:paraId="4D67BC45" w14:textId="35028615" w:rsidR="00394850" w:rsidRPr="00394850" w:rsidRDefault="00326201" w:rsidP="00394850">
      <w:pPr>
        <w:pStyle w:val="Akapitzlist"/>
        <w:numPr>
          <w:ilvl w:val="0"/>
          <w:numId w:val="53"/>
        </w:numPr>
        <w:spacing w:after="120" w:line="276" w:lineRule="auto"/>
        <w:contextualSpacing w:val="0"/>
        <w:jc w:val="both"/>
        <w:rPr>
          <w:rFonts w:cstheme="minorHAnsi"/>
        </w:rPr>
      </w:pPr>
      <w:r>
        <w:rPr>
          <w:rFonts w:cstheme="minorHAnsi"/>
        </w:rPr>
        <w:t>W przypadkach, o których mowa powyżej, Wykonawca otrzyma wynagrodzeni</w:t>
      </w:r>
      <w:r w:rsidR="00394850">
        <w:rPr>
          <w:rFonts w:cstheme="minorHAnsi"/>
        </w:rPr>
        <w:t>e</w:t>
      </w:r>
      <w:r>
        <w:rPr>
          <w:rFonts w:cstheme="minorHAnsi"/>
        </w:rPr>
        <w:t xml:space="preserve"> jedynie za fakty</w:t>
      </w:r>
      <w:r w:rsidR="00394850">
        <w:rPr>
          <w:rFonts w:cstheme="minorHAnsi"/>
        </w:rPr>
        <w:t xml:space="preserve">cznie zrealizowaną ilość dostaw, </w:t>
      </w:r>
      <w:r w:rsidR="00394850" w:rsidRPr="00394850">
        <w:rPr>
          <w:rFonts w:cs="Calibri"/>
        </w:rPr>
        <w:t xml:space="preserve">według </w:t>
      </w:r>
      <w:r w:rsidR="00127098">
        <w:rPr>
          <w:rFonts w:cs="Calibri"/>
        </w:rPr>
        <w:t>ceny wskazanej</w:t>
      </w:r>
      <w:r w:rsidR="00394850" w:rsidRPr="00394850">
        <w:rPr>
          <w:rFonts w:cs="Calibri"/>
        </w:rPr>
        <w:t xml:space="preserve"> w złożonej przez Wykonawcę ofercie</w:t>
      </w:r>
      <w:r w:rsidR="00394850">
        <w:rPr>
          <w:rFonts w:cs="Calibri"/>
        </w:rPr>
        <w:t>.</w:t>
      </w:r>
    </w:p>
    <w:p w14:paraId="075840A3" w14:textId="77777777" w:rsidR="0009610B" w:rsidRPr="00127098" w:rsidRDefault="0009610B" w:rsidP="007B6C8F">
      <w:pPr>
        <w:pStyle w:val="Akapitzlist"/>
        <w:numPr>
          <w:ilvl w:val="0"/>
          <w:numId w:val="6"/>
        </w:numPr>
        <w:spacing w:after="120" w:line="276" w:lineRule="auto"/>
        <w:ind w:hanging="357"/>
        <w:contextualSpacing w:val="0"/>
        <w:jc w:val="both"/>
        <w:rPr>
          <w:rFonts w:cstheme="minorHAnsi"/>
        </w:rPr>
      </w:pPr>
      <w:r w:rsidRPr="00127098">
        <w:rPr>
          <w:rFonts w:cstheme="minorHAnsi"/>
        </w:rPr>
        <w:t>Kody CPV:</w:t>
      </w:r>
    </w:p>
    <w:p w14:paraId="69B32FDE" w14:textId="49669975" w:rsidR="00127098" w:rsidRPr="00127098" w:rsidRDefault="00127098" w:rsidP="00A21E14">
      <w:pPr>
        <w:pStyle w:val="Akapitzlist"/>
        <w:numPr>
          <w:ilvl w:val="0"/>
          <w:numId w:val="55"/>
        </w:numPr>
        <w:spacing w:after="120" w:line="276" w:lineRule="auto"/>
        <w:ind w:left="1134" w:hanging="357"/>
        <w:contextualSpacing w:val="0"/>
        <w:jc w:val="both"/>
        <w:rPr>
          <w:rFonts w:cstheme="minorHAnsi"/>
        </w:rPr>
      </w:pPr>
      <w:r>
        <w:rPr>
          <w:rFonts w:cstheme="minorHAnsi"/>
        </w:rPr>
        <w:t xml:space="preserve">09111000-0 – </w:t>
      </w:r>
      <w:r w:rsidRPr="00127098">
        <w:rPr>
          <w:rFonts w:cstheme="minorHAnsi"/>
        </w:rPr>
        <w:t>Węgiel i paliwa na bazie węgla</w:t>
      </w:r>
      <w:r>
        <w:rPr>
          <w:rFonts w:cstheme="minorHAnsi"/>
        </w:rPr>
        <w:t>,</w:t>
      </w:r>
    </w:p>
    <w:p w14:paraId="048E4AF7" w14:textId="0019E7B0" w:rsidR="00127098" w:rsidRPr="00127098" w:rsidRDefault="00127098" w:rsidP="00127098">
      <w:pPr>
        <w:pStyle w:val="Akapitzlist"/>
        <w:numPr>
          <w:ilvl w:val="0"/>
          <w:numId w:val="55"/>
        </w:numPr>
        <w:autoSpaceDE w:val="0"/>
        <w:autoSpaceDN w:val="0"/>
        <w:adjustRightInd w:val="0"/>
        <w:spacing w:after="120" w:line="276" w:lineRule="auto"/>
        <w:ind w:left="1134" w:hanging="357"/>
        <w:contextualSpacing w:val="0"/>
        <w:jc w:val="both"/>
        <w:rPr>
          <w:rFonts w:cstheme="minorHAnsi"/>
        </w:rPr>
      </w:pPr>
      <w:r>
        <w:rPr>
          <w:rFonts w:cstheme="minorHAnsi"/>
        </w:rPr>
        <w:lastRenderedPageBreak/>
        <w:t xml:space="preserve">09111210-5 – </w:t>
      </w:r>
      <w:r w:rsidRPr="00127098">
        <w:rPr>
          <w:rFonts w:cstheme="minorHAnsi"/>
        </w:rPr>
        <w:t>Węgiel kamienny</w:t>
      </w:r>
      <w:r>
        <w:rPr>
          <w:rFonts w:cstheme="minorHAnsi"/>
        </w:rPr>
        <w:t>.</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7C8CD304" w14:textId="77777777" w:rsidR="00326201" w:rsidRPr="00326201" w:rsidRDefault="003D0295" w:rsidP="007B6C8F">
      <w:pPr>
        <w:pStyle w:val="Akapitzlist"/>
        <w:numPr>
          <w:ilvl w:val="2"/>
          <w:numId w:val="8"/>
        </w:numPr>
        <w:spacing w:after="120" w:line="276" w:lineRule="auto"/>
        <w:ind w:left="714" w:hanging="357"/>
        <w:contextualSpacing w:val="0"/>
        <w:jc w:val="both"/>
        <w:rPr>
          <w:rFonts w:cstheme="minorHAnsi"/>
          <w:b/>
        </w:rPr>
      </w:pPr>
      <w:r w:rsidRPr="00CC246B">
        <w:rPr>
          <w:rFonts w:cstheme="minorHAnsi"/>
        </w:rPr>
        <w:t xml:space="preserve">Wykonawca zobowiązany </w:t>
      </w:r>
      <w:r w:rsidR="00326201" w:rsidRPr="00326201">
        <w:rPr>
          <w:rFonts w:eastAsia="Times New Roman" w:cs="Calibri"/>
        </w:rPr>
        <w:t xml:space="preserve">jest wykonać przedmiot zamówienia w terminie </w:t>
      </w:r>
      <w:r w:rsidR="00326201" w:rsidRPr="00326201">
        <w:rPr>
          <w:rFonts w:eastAsia="Times New Roman" w:cs="Calibri"/>
          <w:b/>
        </w:rPr>
        <w:t xml:space="preserve">od </w:t>
      </w:r>
      <w:r w:rsidR="00326201">
        <w:rPr>
          <w:rFonts w:eastAsia="Times New Roman" w:cs="Calibri"/>
          <w:b/>
        </w:rPr>
        <w:t>dnia podpisania umowy</w:t>
      </w:r>
      <w:r w:rsidR="00326201" w:rsidRPr="00326201">
        <w:rPr>
          <w:rFonts w:eastAsia="Times New Roman" w:cs="Calibri"/>
          <w:b/>
        </w:rPr>
        <w:t xml:space="preserve"> do 31.12.2022 r</w:t>
      </w:r>
      <w:r w:rsidR="00326201">
        <w:rPr>
          <w:rFonts w:eastAsia="Times New Roman" w:cs="Calibri"/>
        </w:rPr>
        <w:t>.</w:t>
      </w:r>
    </w:p>
    <w:p w14:paraId="385D54F6" w14:textId="7670A913" w:rsidR="00C64201" w:rsidRPr="00C64201" w:rsidRDefault="00C64201" w:rsidP="00C64201">
      <w:pPr>
        <w:pStyle w:val="Akapitzlist"/>
        <w:numPr>
          <w:ilvl w:val="2"/>
          <w:numId w:val="8"/>
        </w:numPr>
        <w:spacing w:after="120" w:line="276" w:lineRule="auto"/>
        <w:ind w:left="714" w:hanging="357"/>
        <w:contextualSpacing w:val="0"/>
        <w:jc w:val="both"/>
        <w:rPr>
          <w:rFonts w:cstheme="minorHAnsi"/>
        </w:rPr>
      </w:pPr>
      <w:r w:rsidRPr="00C64201">
        <w:rPr>
          <w:rFonts w:cstheme="minorHAnsi"/>
        </w:rPr>
        <w:t xml:space="preserve">Dostawa opału odbywać się będzie według uznania Zamawiającego, najpóźniej </w:t>
      </w:r>
      <w:r w:rsidRPr="00C64201">
        <w:rPr>
          <w:rFonts w:cstheme="minorHAnsi"/>
          <w:b/>
        </w:rPr>
        <w:t>w terminie 3 dni roboczych</w:t>
      </w:r>
      <w:r w:rsidRPr="00C64201">
        <w:rPr>
          <w:rFonts w:cstheme="minorHAnsi"/>
        </w:rPr>
        <w:t xml:space="preserve"> liczonych od dnia złożenia przez niego zamówienia (drogą faksową, telefoniczną lub elektroniczną – e-mail) określającego ilość, termin dostawy, miejsce dostawy. </w:t>
      </w:r>
      <w:r w:rsidRPr="00C64201">
        <w:rPr>
          <w:rFonts w:cstheme="minorHAnsi"/>
          <w:u w:val="single"/>
        </w:rPr>
        <w:t>Dostawy realizowane będą w dniach od poniedziałku do piątku w godzinach 7.00 – 13.00</w:t>
      </w:r>
      <w:r w:rsidRPr="00C64201">
        <w:rPr>
          <w:rFonts w:cstheme="minorHAnsi"/>
        </w:rPr>
        <w:t>.</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7B6C8F">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7B6C8F">
      <w:pPr>
        <w:pStyle w:val="Akapitzlist"/>
        <w:numPr>
          <w:ilvl w:val="0"/>
          <w:numId w:val="11"/>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7B6C8F">
      <w:pPr>
        <w:pStyle w:val="Akapitzlist"/>
        <w:numPr>
          <w:ilvl w:val="0"/>
          <w:numId w:val="11"/>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7B6C8F">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1EC83BF4" w14:textId="44B43CE8" w:rsidR="00383B1B" w:rsidRPr="00326201" w:rsidRDefault="00326201" w:rsidP="00326201">
      <w:pPr>
        <w:pStyle w:val="Akapitzlist"/>
        <w:spacing w:after="120" w:line="276" w:lineRule="auto"/>
        <w:ind w:left="1074"/>
        <w:contextualSpacing w:val="0"/>
        <w:jc w:val="both"/>
      </w:pPr>
      <w:r w:rsidRPr="00060C25">
        <w:rPr>
          <w:rFonts w:cstheme="minorHAnsi"/>
        </w:rPr>
        <w:t>Zamawiający nie stawia warunku w powyższym zakresie</w:t>
      </w:r>
      <w:r w:rsidR="00C53884">
        <w:t>.</w:t>
      </w:r>
    </w:p>
    <w:p w14:paraId="7AB2411F" w14:textId="63EB902D" w:rsidR="006376E1" w:rsidRDefault="00AE3C3F" w:rsidP="007B6C8F">
      <w:pPr>
        <w:pStyle w:val="Akapitzlist"/>
        <w:numPr>
          <w:ilvl w:val="0"/>
          <w:numId w:val="56"/>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345D0E">
      <w:pPr>
        <w:pStyle w:val="Akapitzlist"/>
        <w:numPr>
          <w:ilvl w:val="2"/>
          <w:numId w:val="9"/>
        </w:numPr>
        <w:spacing w:after="120" w:line="276" w:lineRule="auto"/>
        <w:ind w:left="714" w:hanging="357"/>
        <w:contextualSpacing w:val="0"/>
        <w:jc w:val="both"/>
        <w:rPr>
          <w:rFonts w:cstheme="minorHAnsi"/>
          <w:b/>
        </w:rPr>
      </w:pPr>
      <w:r>
        <w:rPr>
          <w:rFonts w:cstheme="minorHAnsi"/>
        </w:rPr>
        <w:t>Z postępowania wyklucza się Wykonawcę:</w:t>
      </w:r>
    </w:p>
    <w:p w14:paraId="79FB0E3F" w14:textId="77777777" w:rsidR="00345D0E" w:rsidRPr="00345D0E" w:rsidRDefault="00345D0E" w:rsidP="00345D0E">
      <w:pPr>
        <w:pStyle w:val="Akapitzlist"/>
        <w:numPr>
          <w:ilvl w:val="0"/>
          <w:numId w:val="61"/>
        </w:numPr>
        <w:spacing w:after="120" w:line="276" w:lineRule="auto"/>
        <w:contextualSpacing w:val="0"/>
        <w:jc w:val="both"/>
        <w:rPr>
          <w:rFonts w:cstheme="minorHAnsi"/>
        </w:rPr>
      </w:pPr>
      <w:r w:rsidRPr="00345D0E">
        <w:t xml:space="preserve">będącego osobą fizyczną, którego prawomocnie skazano za przestępstwo: </w:t>
      </w:r>
    </w:p>
    <w:p w14:paraId="2F7CFEC9"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4AAD5993"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handlu ludźmi, o którym mowa w art. 189a Kodeksu karnego, </w:t>
      </w:r>
    </w:p>
    <w:p w14:paraId="5A267423"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F6C8DBC"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w:t>
      </w:r>
      <w:r w:rsidRPr="00345D0E">
        <w:lastRenderedPageBreak/>
        <w:t xml:space="preserve">stwierdzenia przestępnego pochodzenia pieniędzy lub ukrywania ich pochodzenia, o którym mowa w art. 299 Kodeksu karnego, </w:t>
      </w:r>
    </w:p>
    <w:p w14:paraId="505A6619"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7D4679E0"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5AA9E6B"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BD3A882" w14:textId="77777777" w:rsidR="00345D0E" w:rsidRPr="00345D0E" w:rsidRDefault="00345D0E" w:rsidP="00345D0E">
      <w:pPr>
        <w:pStyle w:val="Akapitzlist"/>
        <w:numPr>
          <w:ilvl w:val="0"/>
          <w:numId w:val="62"/>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63493F0D" w14:textId="77777777" w:rsidR="00345D0E" w:rsidRDefault="00345D0E" w:rsidP="00345D0E">
      <w:pPr>
        <w:spacing w:after="120" w:line="276" w:lineRule="auto"/>
        <w:ind w:left="1437"/>
        <w:jc w:val="both"/>
      </w:pPr>
      <w:r w:rsidRPr="00345D0E">
        <w:t xml:space="preserve">  - lub za odpowiedni czyn zabroniony określony w przepisach prawa obcego; </w:t>
      </w:r>
    </w:p>
    <w:p w14:paraId="20AE10A0" w14:textId="77777777" w:rsidR="00345D0E" w:rsidRPr="00345D0E" w:rsidRDefault="00345D0E" w:rsidP="00345D0E">
      <w:pPr>
        <w:pStyle w:val="Akapitzlist"/>
        <w:numPr>
          <w:ilvl w:val="0"/>
          <w:numId w:val="64"/>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8BEA20" w14:textId="77777777" w:rsidR="00345D0E" w:rsidRPr="00345D0E" w:rsidRDefault="00345D0E" w:rsidP="00345D0E">
      <w:pPr>
        <w:pStyle w:val="Akapitzlist"/>
        <w:numPr>
          <w:ilvl w:val="0"/>
          <w:numId w:val="64"/>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420E541B" w14:textId="77777777" w:rsidR="00345D0E" w:rsidRPr="00345D0E" w:rsidRDefault="00345D0E" w:rsidP="00345D0E">
      <w:pPr>
        <w:pStyle w:val="Akapitzlist"/>
        <w:numPr>
          <w:ilvl w:val="0"/>
          <w:numId w:val="64"/>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4616C328" w14:textId="77777777" w:rsidR="00345D0E" w:rsidRPr="00345D0E" w:rsidRDefault="00345D0E" w:rsidP="00345D0E">
      <w:pPr>
        <w:pStyle w:val="Akapitzlist"/>
        <w:numPr>
          <w:ilvl w:val="0"/>
          <w:numId w:val="64"/>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1F32FF78" w14:textId="125204BC" w:rsidR="00AE3C3F" w:rsidRPr="00345D0E" w:rsidRDefault="00345D0E" w:rsidP="00345D0E">
      <w:pPr>
        <w:pStyle w:val="Akapitzlist"/>
        <w:numPr>
          <w:ilvl w:val="0"/>
          <w:numId w:val="64"/>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6920CC" w14:textId="77777777" w:rsidR="006C3AC5" w:rsidRPr="006C3AC5" w:rsidRDefault="006C3AC5" w:rsidP="00345D0E">
      <w:pPr>
        <w:pStyle w:val="Akapitzlist"/>
        <w:numPr>
          <w:ilvl w:val="0"/>
          <w:numId w:val="65"/>
        </w:numPr>
        <w:spacing w:after="120" w:line="276" w:lineRule="auto"/>
        <w:ind w:left="714" w:hanging="357"/>
        <w:contextualSpacing w:val="0"/>
        <w:jc w:val="both"/>
        <w:rPr>
          <w:rFonts w:cstheme="minorHAnsi"/>
        </w:rPr>
      </w:pPr>
      <w:r w:rsidRPr="006C3AC5">
        <w:rPr>
          <w:rFonts w:cstheme="minorHAnsi"/>
        </w:rPr>
        <w:lastRenderedPageBreak/>
        <w:t>W zakresie – uregulowanych w przepisie art. 109 ust. 1 p.z.p. – fakultatywnych przesłanek wykluczenia z postępowania, Zamawiający wykluczy Wykonawcę:</w:t>
      </w:r>
    </w:p>
    <w:p w14:paraId="664F8B45" w14:textId="278440CF" w:rsidR="006C3AC5" w:rsidRPr="006C3AC5" w:rsidRDefault="006C3AC5" w:rsidP="007B6C8F">
      <w:pPr>
        <w:pStyle w:val="Akapitzlist"/>
        <w:numPr>
          <w:ilvl w:val="0"/>
          <w:numId w:val="16"/>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7B6C8F">
      <w:pPr>
        <w:pStyle w:val="Akapitzlist"/>
        <w:numPr>
          <w:ilvl w:val="0"/>
          <w:numId w:val="16"/>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345D0E">
      <w:pPr>
        <w:pStyle w:val="Akapitzlist"/>
        <w:numPr>
          <w:ilvl w:val="0"/>
          <w:numId w:val="65"/>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345D0E">
      <w:pPr>
        <w:pStyle w:val="Akapitzlist"/>
        <w:numPr>
          <w:ilvl w:val="0"/>
          <w:numId w:val="65"/>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7B6C8F">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7B6C8F">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7B6C8F">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345D0E">
      <w:pPr>
        <w:pStyle w:val="Akapitzlist"/>
        <w:numPr>
          <w:ilvl w:val="0"/>
          <w:numId w:val="65"/>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7B6C8F">
      <w:pPr>
        <w:pStyle w:val="Akapitzlist"/>
        <w:numPr>
          <w:ilvl w:val="0"/>
          <w:numId w:val="18"/>
        </w:numPr>
        <w:spacing w:after="120" w:line="276" w:lineRule="auto"/>
        <w:ind w:left="357" w:hanging="357"/>
        <w:contextualSpacing w:val="0"/>
        <w:jc w:val="both"/>
        <w:rPr>
          <w:rFonts w:cstheme="minorHAnsi"/>
          <w:b/>
        </w:rPr>
      </w:pPr>
      <w:r>
        <w:rPr>
          <w:rFonts w:cstheme="minorHAnsi"/>
          <w:b/>
        </w:rPr>
        <w:lastRenderedPageBreak/>
        <w:t>WSPÓLNE UBIEGANIE SIĘ WYKONAWCÓW O UDZIELENIE ZAMÓWIENIA</w:t>
      </w:r>
    </w:p>
    <w:p w14:paraId="213D435A" w14:textId="2AD8F1D8" w:rsidR="006C3AC5" w:rsidRPr="00D40CCB" w:rsidRDefault="00D40CCB" w:rsidP="007B6C8F">
      <w:pPr>
        <w:pStyle w:val="Akapitzlist"/>
        <w:numPr>
          <w:ilvl w:val="2"/>
          <w:numId w:val="7"/>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7B6C8F">
      <w:pPr>
        <w:pStyle w:val="Akapitzlist"/>
        <w:numPr>
          <w:ilvl w:val="2"/>
          <w:numId w:val="7"/>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1C852E35" w14:textId="55CEF0C0" w:rsidR="00222432" w:rsidRPr="00326201" w:rsidRDefault="00222432" w:rsidP="007B6C8F">
      <w:pPr>
        <w:pStyle w:val="Akapitzlist"/>
        <w:numPr>
          <w:ilvl w:val="2"/>
          <w:numId w:val="7"/>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w:t>
      </w:r>
      <w:r w:rsidR="00326201">
        <w:rPr>
          <w:rFonts w:cstheme="minorHAnsi"/>
        </w:rPr>
        <w:t xml:space="preserve">nia, wymagania o których mowa w </w:t>
      </w:r>
      <w:r w:rsidRPr="00326201">
        <w:rPr>
          <w:rFonts w:cstheme="minorHAnsi"/>
        </w:rPr>
        <w:t>pkt 5.1.</w:t>
      </w:r>
      <w:r w:rsidR="00054898" w:rsidRPr="00326201">
        <w:rPr>
          <w:rFonts w:cstheme="minorHAnsi"/>
        </w:rPr>
        <w:t>1</w:t>
      </w:r>
      <w:r w:rsidRPr="00326201">
        <w:rPr>
          <w:rFonts w:cstheme="minorHAnsi"/>
        </w:rPr>
        <w:t xml:space="preserve">) SWZ – musi spełnić </w:t>
      </w:r>
      <w:r w:rsidRPr="00326201">
        <w:rPr>
          <w:rFonts w:cstheme="minorHAnsi"/>
          <w:u w:val="single"/>
        </w:rPr>
        <w:t>każdy</w:t>
      </w:r>
      <w:r w:rsidRPr="00326201">
        <w:rPr>
          <w:rFonts w:cstheme="minorHAnsi"/>
        </w:rPr>
        <w:t xml:space="preserve"> z Wykonawców wspólnie ubiegających się o</w:t>
      </w:r>
      <w:r w:rsidR="00326201">
        <w:rPr>
          <w:rFonts w:cstheme="minorHAnsi"/>
        </w:rPr>
        <w:t xml:space="preserve"> udzielenie zamówienia z osobna.</w:t>
      </w:r>
    </w:p>
    <w:p w14:paraId="772C2824" w14:textId="77777777" w:rsidR="0061453F" w:rsidRPr="0061453F" w:rsidRDefault="00655198" w:rsidP="007B6C8F">
      <w:pPr>
        <w:pStyle w:val="Akapitzlist"/>
        <w:numPr>
          <w:ilvl w:val="2"/>
          <w:numId w:val="7"/>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7B6C8F">
      <w:pPr>
        <w:pStyle w:val="Akapitzlist"/>
        <w:numPr>
          <w:ilvl w:val="2"/>
          <w:numId w:val="7"/>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7B6C8F">
      <w:pPr>
        <w:pStyle w:val="Akapitzlist"/>
        <w:numPr>
          <w:ilvl w:val="0"/>
          <w:numId w:val="18"/>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7B6C8F">
      <w:pPr>
        <w:pStyle w:val="Akapitzlist"/>
        <w:numPr>
          <w:ilvl w:val="0"/>
          <w:numId w:val="20"/>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7B6C8F">
      <w:pPr>
        <w:pStyle w:val="Akapitzlist"/>
        <w:numPr>
          <w:ilvl w:val="0"/>
          <w:numId w:val="20"/>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7B6C8F">
      <w:pPr>
        <w:pStyle w:val="Akapitzlist"/>
        <w:numPr>
          <w:ilvl w:val="0"/>
          <w:numId w:val="20"/>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7B6C8F">
      <w:pPr>
        <w:pStyle w:val="Akapitzlist"/>
        <w:numPr>
          <w:ilvl w:val="0"/>
          <w:numId w:val="20"/>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7B6C8F">
      <w:pPr>
        <w:pStyle w:val="Akapitzlist"/>
        <w:numPr>
          <w:ilvl w:val="0"/>
          <w:numId w:val="20"/>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7B6C8F">
      <w:pPr>
        <w:pStyle w:val="Akapitzlist"/>
        <w:numPr>
          <w:ilvl w:val="0"/>
          <w:numId w:val="20"/>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7110920F" w:rsidR="008E082B" w:rsidRPr="008E082B" w:rsidRDefault="008E082B" w:rsidP="007B6C8F">
      <w:pPr>
        <w:pStyle w:val="NormalnyWeb"/>
        <w:numPr>
          <w:ilvl w:val="0"/>
          <w:numId w:val="20"/>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7B6C8F">
      <w:pPr>
        <w:pStyle w:val="Akapitzlist"/>
        <w:numPr>
          <w:ilvl w:val="0"/>
          <w:numId w:val="18"/>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7B6C8F">
      <w:pPr>
        <w:pStyle w:val="Akapitzlist"/>
        <w:numPr>
          <w:ilvl w:val="0"/>
          <w:numId w:val="21"/>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7B6C8F">
      <w:pPr>
        <w:pStyle w:val="Akapitzlist"/>
        <w:numPr>
          <w:ilvl w:val="0"/>
          <w:numId w:val="21"/>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ED4F6EB" w:rsidR="009B583C" w:rsidRPr="009B583C" w:rsidRDefault="009B583C" w:rsidP="007B6C8F">
      <w:pPr>
        <w:pStyle w:val="Akapitzlist"/>
        <w:numPr>
          <w:ilvl w:val="0"/>
          <w:numId w:val="21"/>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w:t>
      </w:r>
      <w:r w:rsidR="006535AE">
        <w:t>arunków udziału w postępowaniu</w:t>
      </w:r>
      <w:r>
        <w:t>, a także bada, czy nie zachodzą wobec tego podmiotu podstawy wykluczenia, które zostały przewidziane względem Wykonawcy.</w:t>
      </w:r>
    </w:p>
    <w:p w14:paraId="35E7CCD1" w14:textId="77777777" w:rsidR="00A40A89" w:rsidRPr="00A40A89" w:rsidRDefault="009B583C" w:rsidP="007B6C8F">
      <w:pPr>
        <w:pStyle w:val="Akapitzlist"/>
        <w:numPr>
          <w:ilvl w:val="0"/>
          <w:numId w:val="21"/>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7B6C8F">
      <w:pPr>
        <w:pStyle w:val="Akapitzlist"/>
        <w:numPr>
          <w:ilvl w:val="0"/>
          <w:numId w:val="21"/>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7B6C8F">
      <w:pPr>
        <w:pStyle w:val="Akapitzlist"/>
        <w:numPr>
          <w:ilvl w:val="0"/>
          <w:numId w:val="21"/>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7B6C8F">
      <w:pPr>
        <w:pStyle w:val="Akapitzlist"/>
        <w:numPr>
          <w:ilvl w:val="0"/>
          <w:numId w:val="18"/>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7B6C8F">
      <w:pPr>
        <w:pStyle w:val="Akapitzlist"/>
        <w:numPr>
          <w:ilvl w:val="0"/>
          <w:numId w:val="22"/>
        </w:numPr>
        <w:spacing w:after="120" w:line="276" w:lineRule="auto"/>
        <w:ind w:left="714" w:hanging="357"/>
        <w:contextualSpacing w:val="0"/>
        <w:jc w:val="both"/>
        <w:rPr>
          <w:rFonts w:cstheme="minorHAnsi"/>
          <w:b/>
        </w:rPr>
      </w:pPr>
      <w:r>
        <w:rPr>
          <w:rFonts w:eastAsia="Times New Roman" w:cstheme="minorHAnsi"/>
          <w:lang w:eastAsia="pl-PL"/>
        </w:rPr>
        <w:t xml:space="preserve">Wykonawca zobowiązany jest złożyć </w:t>
      </w:r>
      <w:r w:rsidRPr="006535AE">
        <w:rPr>
          <w:rFonts w:eastAsia="Times New Roman" w:cstheme="minorHAnsi"/>
          <w:u w:val="single"/>
          <w:lang w:eastAsia="pl-PL"/>
        </w:rPr>
        <w:t>wraz z ofertą</w:t>
      </w:r>
      <w:r>
        <w:rPr>
          <w:rFonts w:eastAsia="Times New Roman" w:cstheme="minorHAnsi"/>
          <w:lang w:eastAsia="pl-PL"/>
        </w:rPr>
        <w:t xml:space="preserve">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7B6C8F">
      <w:pPr>
        <w:pStyle w:val="Akapitzlist"/>
        <w:numPr>
          <w:ilvl w:val="0"/>
          <w:numId w:val="23"/>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7B6C8F">
      <w:pPr>
        <w:pStyle w:val="Akapitzlist"/>
        <w:numPr>
          <w:ilvl w:val="0"/>
          <w:numId w:val="23"/>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7B6C8F">
      <w:pPr>
        <w:pStyle w:val="Akapitzlist"/>
        <w:numPr>
          <w:ilvl w:val="0"/>
          <w:numId w:val="22"/>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D84A2E1" w:rsidR="007800A9" w:rsidRDefault="007800A9" w:rsidP="007B6C8F">
      <w:pPr>
        <w:pStyle w:val="Akapitzlist"/>
        <w:numPr>
          <w:ilvl w:val="0"/>
          <w:numId w:val="26"/>
        </w:numPr>
        <w:spacing w:after="120" w:line="276" w:lineRule="auto"/>
        <w:contextualSpacing w:val="0"/>
        <w:jc w:val="both"/>
        <w:rPr>
          <w:rFonts w:cstheme="minorHAnsi"/>
        </w:rPr>
      </w:pPr>
      <w:r w:rsidRPr="007800A9">
        <w:rPr>
          <w:rFonts w:cstheme="minorHAnsi"/>
        </w:rPr>
        <w:lastRenderedPageBreak/>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 xml:space="preserve">w zakresie wskazanym w </w:t>
      </w:r>
      <w:r w:rsidRPr="00481B79">
        <w:rPr>
          <w:rFonts w:cstheme="minorHAnsi"/>
        </w:rPr>
        <w:t xml:space="preserve">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wspólnego ubiegania</w:t>
      </w:r>
      <w:r w:rsidR="00FF6FA2" w:rsidRPr="007800A9">
        <w:rPr>
          <w:rFonts w:eastAsia="Times New Roman" w:cstheme="minorHAnsi"/>
          <w:lang w:eastAsia="pl-PL"/>
        </w:rPr>
        <w:t xml:space="preserve"> się o zamówienie przez Wykonawców, oświadczenie, o którym mowa powyżej, składa </w:t>
      </w:r>
      <w:r w:rsidR="00FF6FA2" w:rsidRPr="00DB1A9E">
        <w:rPr>
          <w:rFonts w:eastAsia="Times New Roman" w:cstheme="minorHAnsi"/>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7B6C8F">
      <w:pPr>
        <w:pStyle w:val="Akapitzlist"/>
        <w:numPr>
          <w:ilvl w:val="0"/>
          <w:numId w:val="26"/>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7B6C8F">
      <w:pPr>
        <w:pStyle w:val="Akapitzlist"/>
        <w:numPr>
          <w:ilvl w:val="0"/>
          <w:numId w:val="26"/>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7B6C8F">
      <w:pPr>
        <w:pStyle w:val="Akapitzlist"/>
        <w:numPr>
          <w:ilvl w:val="0"/>
          <w:numId w:val="19"/>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7B6C8F">
      <w:pPr>
        <w:pStyle w:val="Akapitzlist"/>
        <w:numPr>
          <w:ilvl w:val="0"/>
          <w:numId w:val="19"/>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1FD262CD" w14:textId="42ED0DA7" w:rsidR="00500C9D" w:rsidRPr="00500C9D" w:rsidRDefault="002C5E07" w:rsidP="00500C9D">
      <w:pPr>
        <w:pStyle w:val="Akapitzlist"/>
        <w:numPr>
          <w:ilvl w:val="0"/>
          <w:numId w:val="26"/>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w:t>
      </w:r>
      <w:r w:rsidR="00500C9D">
        <w:rPr>
          <w:rFonts w:cstheme="minorHAnsi"/>
        </w:rPr>
        <w:t>ka z informacji z CEIDG lub KRS.</w:t>
      </w:r>
    </w:p>
    <w:p w14:paraId="7CEC4622" w14:textId="344B722E" w:rsidR="00A12A16" w:rsidRPr="00FF6FA2" w:rsidRDefault="00A12A16" w:rsidP="007B6C8F">
      <w:pPr>
        <w:pStyle w:val="Akapitzlist"/>
        <w:numPr>
          <w:ilvl w:val="0"/>
          <w:numId w:val="22"/>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7B6C8F">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7B6C8F">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7B6C8F">
      <w:pPr>
        <w:pStyle w:val="Akapitzlist"/>
        <w:numPr>
          <w:ilvl w:val="0"/>
          <w:numId w:val="22"/>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7B6C8F">
      <w:pPr>
        <w:pStyle w:val="Akapitzlist"/>
        <w:numPr>
          <w:ilvl w:val="0"/>
          <w:numId w:val="25"/>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lastRenderedPageBreak/>
        <w:t>braku wystąpienia podstaw wykluczenia, o których mowa w pkt 6.1. i 6.2. SWZ</w:t>
      </w:r>
      <w:r w:rsidR="00C92CDA">
        <w:rPr>
          <w:rFonts w:eastAsia="Times New Roman" w:cstheme="minorHAnsi"/>
          <w:lang w:eastAsia="pl-PL"/>
        </w:rPr>
        <w:t>:</w:t>
      </w:r>
    </w:p>
    <w:p w14:paraId="1D5D865C" w14:textId="2D5F6B7C" w:rsidR="006B1BE4" w:rsidRPr="00F72438" w:rsidRDefault="00F72438" w:rsidP="00DB1A9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1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braku podstaw wykluczenia z udziału w postępowaniu.</w:t>
      </w:r>
    </w:p>
    <w:p w14:paraId="1E68D681" w14:textId="5572BACD" w:rsidR="00495F61" w:rsidRPr="00F52BA7" w:rsidRDefault="006535AE" w:rsidP="007B6C8F">
      <w:pPr>
        <w:pStyle w:val="Akapitzlist"/>
        <w:numPr>
          <w:ilvl w:val="0"/>
          <w:numId w:val="25"/>
        </w:numPr>
        <w:spacing w:after="120" w:line="276" w:lineRule="auto"/>
        <w:contextualSpacing w:val="0"/>
        <w:jc w:val="both"/>
        <w:rPr>
          <w:rFonts w:eastAsia="Times New Roman" w:cstheme="minorHAnsi"/>
          <w:lang w:eastAsia="pl-PL"/>
        </w:rPr>
      </w:pPr>
      <w:r>
        <w:rPr>
          <w:rFonts w:eastAsia="Times New Roman" w:cstheme="minorHAnsi"/>
          <w:u w:val="single"/>
          <w:lang w:eastAsia="pl-PL"/>
        </w:rPr>
        <w:t>spełnienia warunków udziału w postępowaniu</w:t>
      </w:r>
      <w:r w:rsidR="00C92CDA">
        <w:rPr>
          <w:rFonts w:eastAsia="Times New Roman" w:cstheme="minorHAnsi"/>
          <w:lang w:eastAsia="pl-PL"/>
        </w:rPr>
        <w:t>:</w:t>
      </w:r>
    </w:p>
    <w:p w14:paraId="26411D59" w14:textId="1E754EDC" w:rsidR="006535AE" w:rsidRPr="00F72438" w:rsidRDefault="006535AE" w:rsidP="006535A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w:t>
      </w:r>
      <w:r>
        <w:rPr>
          <w:rFonts w:eastAsia="Times New Roman" w:cstheme="minorHAnsi"/>
          <w:lang w:eastAsia="pl-PL"/>
        </w:rPr>
        <w:t>2</w:t>
      </w:r>
      <w:r w:rsidRPr="00F72438">
        <w:rPr>
          <w:rFonts w:eastAsia="Times New Roman" w:cstheme="minorHAnsi"/>
          <w:lang w:eastAsia="pl-PL"/>
        </w:rPr>
        <w:t xml:space="preserve">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w:t>
      </w:r>
      <w:r>
        <w:rPr>
          <w:rFonts w:eastAsia="Times New Roman" w:cstheme="minorHAnsi"/>
          <w:lang w:eastAsia="pl-PL"/>
        </w:rPr>
        <w:t>spełniania warunków udziału w</w:t>
      </w:r>
      <w:r w:rsidRPr="00F72438">
        <w:rPr>
          <w:rFonts w:eastAsia="Times New Roman" w:cstheme="minorHAnsi"/>
          <w:lang w:eastAsia="pl-PL"/>
        </w:rPr>
        <w:t xml:space="preserve"> </w:t>
      </w:r>
      <w:r>
        <w:rPr>
          <w:rFonts w:eastAsia="Times New Roman" w:cstheme="minorHAnsi"/>
          <w:lang w:eastAsia="pl-PL"/>
        </w:rPr>
        <w:t>udziału</w:t>
      </w:r>
      <w:r w:rsidRPr="00F72438">
        <w:rPr>
          <w:rFonts w:eastAsia="Times New Roman" w:cstheme="minorHAnsi"/>
          <w:lang w:eastAsia="pl-PL"/>
        </w:rPr>
        <w:t xml:space="preserve"> w postępowaniu.</w:t>
      </w:r>
    </w:p>
    <w:p w14:paraId="27C6D7D2" w14:textId="77777777" w:rsidR="003B50DE" w:rsidRDefault="00C92CDA" w:rsidP="007B6C8F">
      <w:pPr>
        <w:pStyle w:val="Akapitzlist"/>
        <w:numPr>
          <w:ilvl w:val="0"/>
          <w:numId w:val="22"/>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7B6C8F">
      <w:pPr>
        <w:pStyle w:val="Akapitzlist"/>
        <w:numPr>
          <w:ilvl w:val="0"/>
          <w:numId w:val="22"/>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7B6C8F">
      <w:pPr>
        <w:pStyle w:val="Akapitzlist"/>
        <w:numPr>
          <w:ilvl w:val="0"/>
          <w:numId w:val="22"/>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7B6C8F">
      <w:pPr>
        <w:pStyle w:val="Akapitzlist"/>
        <w:numPr>
          <w:ilvl w:val="0"/>
          <w:numId w:val="22"/>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7589A985" w14:textId="436A923B" w:rsidR="0049659E" w:rsidRDefault="0049659E" w:rsidP="007B6C8F">
      <w:pPr>
        <w:pStyle w:val="Akapitzlist"/>
        <w:numPr>
          <w:ilvl w:val="0"/>
          <w:numId w:val="22"/>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661A62">
      <w:pPr>
        <w:pStyle w:val="Akapitzlist"/>
        <w:numPr>
          <w:ilvl w:val="0"/>
          <w:numId w:val="57"/>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7B6C8F">
      <w:pPr>
        <w:pStyle w:val="Akapitzlist"/>
        <w:widowControl w:val="0"/>
        <w:numPr>
          <w:ilvl w:val="0"/>
          <w:numId w:val="27"/>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 xml:space="preserve">środki komunikacji </w:t>
      </w:r>
      <w:r w:rsidRPr="001C1B87">
        <w:rPr>
          <w:rFonts w:eastAsia="Trebuchet MS" w:cstheme="minorHAnsi"/>
          <w:lang w:bidi="pl-PL"/>
        </w:rPr>
        <w:lastRenderedPageBreak/>
        <w:t>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7B6C8F">
      <w:pPr>
        <w:pStyle w:val="Akapitzlist"/>
        <w:widowControl w:val="0"/>
        <w:numPr>
          <w:ilvl w:val="0"/>
          <w:numId w:val="27"/>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7B6C8F">
      <w:pPr>
        <w:widowControl w:val="0"/>
        <w:numPr>
          <w:ilvl w:val="0"/>
          <w:numId w:val="27"/>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7B6C8F">
      <w:pPr>
        <w:widowControl w:val="0"/>
        <w:numPr>
          <w:ilvl w:val="0"/>
          <w:numId w:val="27"/>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7B6C8F">
      <w:pPr>
        <w:widowControl w:val="0"/>
        <w:numPr>
          <w:ilvl w:val="0"/>
          <w:numId w:val="27"/>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7B6C8F">
      <w:pPr>
        <w:widowControl w:val="0"/>
        <w:numPr>
          <w:ilvl w:val="0"/>
          <w:numId w:val="27"/>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7B6C8F">
      <w:pPr>
        <w:widowControl w:val="0"/>
        <w:numPr>
          <w:ilvl w:val="0"/>
          <w:numId w:val="27"/>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2ABDDD8C" w:rsidR="0049659E" w:rsidRPr="0049659E" w:rsidRDefault="0049659E" w:rsidP="007B6C8F">
      <w:pPr>
        <w:widowControl w:val="0"/>
        <w:numPr>
          <w:ilvl w:val="0"/>
          <w:numId w:val="27"/>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AF0E74" w:rsidRPr="00AF0E74">
        <w:rPr>
          <w:rFonts w:cstheme="minorHAnsi"/>
        </w:rPr>
        <w:t>2022/BZP 00030943/01</w:t>
      </w:r>
      <w:r w:rsidR="00AF0E74">
        <w:rPr>
          <w:rFonts w:cstheme="minorHAnsi"/>
        </w:rPr>
        <w:t>.</w:t>
      </w:r>
    </w:p>
    <w:p w14:paraId="710A36BA" w14:textId="36D84988" w:rsidR="0049659E" w:rsidRPr="0049659E"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w:t>
      </w:r>
      <w:r w:rsidRPr="0049659E">
        <w:rPr>
          <w:rFonts w:asciiTheme="minorHAnsi" w:eastAsia="Trebuchet MS" w:hAnsiTheme="minorHAnsi" w:cstheme="minorHAnsi"/>
          <w:sz w:val="22"/>
          <w:szCs w:val="22"/>
          <w:lang w:bidi="pl-PL"/>
        </w:rPr>
        <w:lastRenderedPageBreak/>
        <w:t xml:space="preserve">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661A62">
      <w:pPr>
        <w:pStyle w:val="Bezodstpw"/>
        <w:widowControl w:val="0"/>
        <w:numPr>
          <w:ilvl w:val="0"/>
          <w:numId w:val="57"/>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0B63C53E" w:rsidR="00015D59" w:rsidRPr="008B5B1F" w:rsidRDefault="00015D59" w:rsidP="008B5B1F">
      <w:pPr>
        <w:rPr>
          <w:rFonts w:cstheme="minorHAnsi"/>
        </w:rPr>
      </w:pPr>
      <w:r w:rsidRPr="008B5B1F">
        <w:rPr>
          <w:rFonts w:eastAsia="Times New Roman" w:cstheme="minorHAnsi"/>
          <w:lang w:eastAsia="pl-PL"/>
        </w:rPr>
        <w:t>Osobą uprawnioną do komunikowania się z Wykonawcami jest</w:t>
      </w:r>
      <w:r w:rsidR="00171EDE" w:rsidRPr="008B5B1F">
        <w:rPr>
          <w:rFonts w:eastAsia="Times New Roman" w:cstheme="minorHAnsi"/>
          <w:lang w:eastAsia="pl-PL"/>
        </w:rPr>
        <w:t xml:space="preserve"> </w:t>
      </w:r>
      <w:r w:rsidR="008B5B1F" w:rsidRPr="008B5B1F">
        <w:rPr>
          <w:rFonts w:eastAsia="Times New Roman" w:cstheme="minorHAnsi"/>
          <w:b/>
        </w:rPr>
        <w:t xml:space="preserve">Mariusz </w:t>
      </w:r>
      <w:proofErr w:type="spellStart"/>
      <w:r w:rsidR="008B5B1F" w:rsidRPr="008B5B1F">
        <w:rPr>
          <w:rFonts w:eastAsia="Times New Roman" w:cstheme="minorHAnsi"/>
          <w:b/>
        </w:rPr>
        <w:t>Kudasiewicz</w:t>
      </w:r>
      <w:proofErr w:type="spellEnd"/>
      <w:r w:rsidR="008B5B1F" w:rsidRPr="008B5B1F">
        <w:rPr>
          <w:rFonts w:eastAsia="Times New Roman" w:cstheme="minorHAnsi"/>
        </w:rPr>
        <w:t xml:space="preserve"> – Dyrektor ZPO w Kijach, </w:t>
      </w:r>
      <w:r w:rsidRPr="008B5B1F">
        <w:rPr>
          <w:rFonts w:eastAsia="Times New Roman" w:cstheme="minorHAnsi"/>
          <w:lang w:eastAsia="pl-PL"/>
        </w:rPr>
        <w:t xml:space="preserve">adres e-mail: </w:t>
      </w:r>
      <w:hyperlink r:id="rId15" w:history="1">
        <w:r w:rsidR="008B5B1F" w:rsidRPr="008B5B1F">
          <w:rPr>
            <w:rStyle w:val="Hipercze"/>
            <w:rFonts w:cstheme="minorHAnsi"/>
          </w:rPr>
          <w:t>zpokije@wp.pl</w:t>
        </w:r>
      </w:hyperlink>
      <w:r w:rsidR="008B5B1F" w:rsidRPr="008B5B1F">
        <w:rPr>
          <w:rFonts w:cstheme="minorHAnsi"/>
        </w:rPr>
        <w:t xml:space="preserve">, nr tel.: </w:t>
      </w:r>
      <w:r w:rsidR="008B5B1F" w:rsidRPr="008B5B1F">
        <w:rPr>
          <w:rStyle w:val="skgd"/>
          <w:rFonts w:cstheme="minorHAnsi"/>
        </w:rPr>
        <w:t>(41) 35 680 12.</w:t>
      </w:r>
    </w:p>
    <w:p w14:paraId="54504F4C" w14:textId="77777777" w:rsidR="00B757DB" w:rsidRPr="00B757DB" w:rsidRDefault="00015D59"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7B6C8F">
      <w:pPr>
        <w:pStyle w:val="Akapitzlist"/>
        <w:numPr>
          <w:ilvl w:val="0"/>
          <w:numId w:val="29"/>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7B6C8F">
      <w:pPr>
        <w:pStyle w:val="pkt"/>
        <w:numPr>
          <w:ilvl w:val="0"/>
          <w:numId w:val="29"/>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7B6C8F">
      <w:pPr>
        <w:pStyle w:val="pkt"/>
        <w:numPr>
          <w:ilvl w:val="0"/>
          <w:numId w:val="29"/>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7B6C8F">
      <w:pPr>
        <w:pStyle w:val="Akapitzlist"/>
        <w:numPr>
          <w:ilvl w:val="0"/>
          <w:numId w:val="29"/>
        </w:numPr>
        <w:spacing w:after="120" w:line="276" w:lineRule="auto"/>
        <w:contextualSpacing w:val="0"/>
        <w:jc w:val="both"/>
        <w:rPr>
          <w:rFonts w:cstheme="minorHAnsi"/>
        </w:rPr>
      </w:pPr>
      <w:r w:rsidRPr="00C358DE">
        <w:rPr>
          <w:rFonts w:cstheme="minorHAnsi"/>
        </w:rPr>
        <w:lastRenderedPageBreak/>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7B6C8F">
      <w:pPr>
        <w:pStyle w:val="Akapitzlist"/>
        <w:numPr>
          <w:ilvl w:val="0"/>
          <w:numId w:val="29"/>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7B6C8F">
      <w:pPr>
        <w:pStyle w:val="Akapitzlist"/>
        <w:numPr>
          <w:ilvl w:val="0"/>
          <w:numId w:val="29"/>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2C5E07" w:rsidRDefault="00C16021" w:rsidP="007B6C8F">
      <w:pPr>
        <w:pStyle w:val="Akapitzlist"/>
        <w:numPr>
          <w:ilvl w:val="0"/>
          <w:numId w:val="29"/>
        </w:numPr>
        <w:spacing w:after="120" w:line="276" w:lineRule="auto"/>
        <w:contextualSpacing w:val="0"/>
        <w:jc w:val="both"/>
        <w:rPr>
          <w:rFonts w:cstheme="minorHAnsi"/>
          <w:b/>
          <w:u w:val="single"/>
        </w:rPr>
      </w:pPr>
      <w:r w:rsidRPr="002C5E07">
        <w:rPr>
          <w:rFonts w:cstheme="minorHAnsi"/>
          <w:b/>
          <w:u w:val="single"/>
        </w:rPr>
        <w:t>Ofertę składa się, pod rygorem nieważności, w formie elektronicznej lub w postaci elektronicznej opatrzonej podpisem zaufanym lub podpisem osobistym.</w:t>
      </w:r>
    </w:p>
    <w:p w14:paraId="61142B86" w14:textId="77777777" w:rsidR="00C31FD2" w:rsidRPr="005143BD" w:rsidRDefault="00B757DB" w:rsidP="007B6C8F">
      <w:pPr>
        <w:pStyle w:val="Akapitzlist"/>
        <w:numPr>
          <w:ilvl w:val="0"/>
          <w:numId w:val="29"/>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7B6C8F">
      <w:pPr>
        <w:pStyle w:val="Akapitzlist"/>
        <w:numPr>
          <w:ilvl w:val="0"/>
          <w:numId w:val="29"/>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163CDAB5" w:rsidR="00CD54B0" w:rsidRPr="00FB38E2" w:rsidRDefault="00CD54B0" w:rsidP="007B6C8F">
      <w:pPr>
        <w:pStyle w:val="Akapitzlist"/>
        <w:numPr>
          <w:ilvl w:val="0"/>
          <w:numId w:val="4"/>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t>
      </w:r>
      <w:r w:rsidR="005143BD" w:rsidRPr="00FB38E2">
        <w:rPr>
          <w:rFonts w:cstheme="minorHAnsi"/>
        </w:rPr>
        <w:t>wraz ze wszystkimi wymaganymi załącznikami</w:t>
      </w:r>
      <w:r w:rsidRPr="00FB38E2">
        <w:rPr>
          <w:rFonts w:cstheme="minorHAnsi"/>
        </w:rPr>
        <w:t xml:space="preserve"> należy złożyć w terminie do dnia </w:t>
      </w:r>
      <w:r w:rsidR="00AF0E74">
        <w:rPr>
          <w:rFonts w:cstheme="minorHAnsi"/>
          <w:b/>
        </w:rPr>
        <w:t>31</w:t>
      </w:r>
      <w:r w:rsidR="002C5E07">
        <w:rPr>
          <w:rFonts w:cstheme="minorHAnsi"/>
          <w:b/>
        </w:rPr>
        <w:t>.01.2022</w:t>
      </w:r>
      <w:r w:rsidR="002C219D" w:rsidRPr="00FB38E2">
        <w:rPr>
          <w:rFonts w:cstheme="minorHAnsi"/>
          <w:b/>
        </w:rPr>
        <w:t xml:space="preserve"> r.</w:t>
      </w:r>
      <w:r w:rsidRPr="00FB38E2">
        <w:rPr>
          <w:rFonts w:cstheme="minorHAnsi"/>
          <w:b/>
        </w:rPr>
        <w:t xml:space="preserve">, </w:t>
      </w:r>
      <w:r w:rsidR="005143BD" w:rsidRPr="00FB38E2">
        <w:rPr>
          <w:rFonts w:cstheme="minorHAnsi"/>
          <w:b/>
        </w:rPr>
        <w:t xml:space="preserve">godz. </w:t>
      </w:r>
      <w:r w:rsidR="00AE4FF9" w:rsidRPr="00FB38E2">
        <w:rPr>
          <w:rFonts w:cstheme="minorHAnsi"/>
          <w:b/>
        </w:rPr>
        <w:t>12:00</w:t>
      </w:r>
      <w:r w:rsidR="005143BD" w:rsidRPr="00FB38E2">
        <w:rPr>
          <w:rFonts w:cstheme="minorHAnsi"/>
        </w:rPr>
        <w:t>.</w:t>
      </w:r>
    </w:p>
    <w:p w14:paraId="3F10C89D"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7B6C8F">
      <w:pPr>
        <w:pStyle w:val="Akapitzlist"/>
        <w:numPr>
          <w:ilvl w:val="0"/>
          <w:numId w:val="4"/>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t>
      </w:r>
      <w:r w:rsidRPr="005143BD">
        <w:rPr>
          <w:rFonts w:cstheme="minorHAnsi"/>
        </w:rPr>
        <w:lastRenderedPageBreak/>
        <w:t>Wykonawcy, który wprowadził zmiany i po stwierdzeniu poprawności procedury dokonywania zmian, zostaną dołączone do oferty.</w:t>
      </w:r>
    </w:p>
    <w:p w14:paraId="0298E834" w14:textId="60A075A7" w:rsidR="005143BD" w:rsidRDefault="00365680" w:rsidP="00661A62">
      <w:pPr>
        <w:pStyle w:val="Akapitzlist"/>
        <w:numPr>
          <w:ilvl w:val="0"/>
          <w:numId w:val="57"/>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6CBAA188" w:rsidR="00FA1D8C" w:rsidRPr="006102C3" w:rsidRDefault="00FA1D8C" w:rsidP="007B6C8F">
      <w:pPr>
        <w:pStyle w:val="Akapitzlist"/>
        <w:numPr>
          <w:ilvl w:val="0"/>
          <w:numId w:val="30"/>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AF0E74">
        <w:rPr>
          <w:rFonts w:cstheme="minorHAnsi"/>
          <w:b/>
        </w:rPr>
        <w:t>31</w:t>
      </w:r>
      <w:bookmarkStart w:id="0" w:name="_GoBack"/>
      <w:bookmarkEnd w:id="0"/>
      <w:r w:rsidR="002C5E07">
        <w:rPr>
          <w:rFonts w:cstheme="minorHAnsi"/>
          <w:b/>
        </w:rPr>
        <w:t>.01.2022</w:t>
      </w:r>
      <w:r w:rsidR="00FB38E2" w:rsidRPr="00FB38E2">
        <w:rPr>
          <w:rFonts w:cstheme="minorHAnsi"/>
          <w:b/>
        </w:rPr>
        <w:t xml:space="preserve"> r.,</w:t>
      </w:r>
      <w:r w:rsidR="00AE4FF9" w:rsidRPr="00FB38E2">
        <w:rPr>
          <w:rFonts w:cstheme="minorHAnsi"/>
          <w:b/>
        </w:rPr>
        <w:t xml:space="preserve"> </w:t>
      </w:r>
      <w:r w:rsidRPr="00FB38E2">
        <w:rPr>
          <w:rFonts w:cstheme="minorHAnsi"/>
          <w:b/>
        </w:rPr>
        <w:t>o godz</w:t>
      </w:r>
      <w:r w:rsidR="00AE4FF9" w:rsidRPr="00FB38E2">
        <w:rPr>
          <w:rFonts w:cstheme="minorHAnsi"/>
          <w:b/>
        </w:rPr>
        <w:t>. 12:</w:t>
      </w:r>
      <w:r w:rsidR="006102C3" w:rsidRPr="00FB38E2">
        <w:rPr>
          <w:rFonts w:cstheme="minorHAnsi"/>
          <w:b/>
        </w:rPr>
        <w:t>15</w:t>
      </w:r>
      <w:r w:rsidR="00AE4FF9" w:rsidRPr="00FB38E2">
        <w:rPr>
          <w:rFonts w:cstheme="minorHAnsi"/>
        </w:rPr>
        <w:t xml:space="preserve"> </w:t>
      </w:r>
      <w:r w:rsidRPr="00FB38E2">
        <w:rPr>
          <w:rFonts w:cstheme="minorHAnsi"/>
        </w:rPr>
        <w:t>poprzez</w:t>
      </w:r>
      <w:r w:rsidRPr="006102C3">
        <w:rPr>
          <w:rFonts w:cstheme="minorHAnsi"/>
        </w:rPr>
        <w:t xml:space="preserve"> odszyfrowanie ofert.</w:t>
      </w:r>
    </w:p>
    <w:p w14:paraId="6A038F0F" w14:textId="77777777" w:rsidR="00FA1D8C" w:rsidRPr="00FA1D8C" w:rsidRDefault="00FA1D8C" w:rsidP="007B6C8F">
      <w:pPr>
        <w:pStyle w:val="Akapitzlist"/>
        <w:numPr>
          <w:ilvl w:val="0"/>
          <w:numId w:val="30"/>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7B6C8F">
      <w:pPr>
        <w:pStyle w:val="Akapitzlist"/>
        <w:numPr>
          <w:ilvl w:val="0"/>
          <w:numId w:val="30"/>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7B6C8F">
      <w:pPr>
        <w:pStyle w:val="Akapitzlist"/>
        <w:numPr>
          <w:ilvl w:val="0"/>
          <w:numId w:val="30"/>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7B6C8F">
      <w:pPr>
        <w:pStyle w:val="pkt"/>
        <w:numPr>
          <w:ilvl w:val="1"/>
          <w:numId w:val="31"/>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7B6C8F">
      <w:pPr>
        <w:pStyle w:val="pkt"/>
        <w:numPr>
          <w:ilvl w:val="1"/>
          <w:numId w:val="31"/>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7B6C8F">
      <w:pPr>
        <w:pStyle w:val="pkt"/>
        <w:numPr>
          <w:ilvl w:val="0"/>
          <w:numId w:val="30"/>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7B6C8F">
      <w:pPr>
        <w:pStyle w:val="pkt"/>
        <w:numPr>
          <w:ilvl w:val="0"/>
          <w:numId w:val="30"/>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661A62">
      <w:pPr>
        <w:pStyle w:val="pkt"/>
        <w:numPr>
          <w:ilvl w:val="0"/>
          <w:numId w:val="57"/>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21AEF3A4" w:rsidR="00FA1D8C" w:rsidRPr="006102C3" w:rsidRDefault="00FA1D8C" w:rsidP="007B6C8F">
      <w:pPr>
        <w:pStyle w:val="Akapitzlist"/>
        <w:numPr>
          <w:ilvl w:val="0"/>
          <w:numId w:val="32"/>
        </w:numPr>
        <w:spacing w:after="120" w:line="276" w:lineRule="auto"/>
        <w:contextualSpacing w:val="0"/>
        <w:jc w:val="both"/>
        <w:rPr>
          <w:rFonts w:cstheme="minorHAnsi"/>
        </w:rPr>
      </w:pPr>
      <w:r w:rsidRPr="006102C3">
        <w:rPr>
          <w:rFonts w:cstheme="minorHAnsi"/>
        </w:rPr>
        <w:t xml:space="preserve">Wykonawca pozostaje związany ofertą do dnia </w:t>
      </w:r>
      <w:r w:rsidR="00541EED">
        <w:rPr>
          <w:rFonts w:cstheme="minorHAnsi"/>
          <w:b/>
        </w:rPr>
        <w:t>25</w:t>
      </w:r>
      <w:r w:rsidR="002C5E07">
        <w:rPr>
          <w:rFonts w:cstheme="minorHAnsi"/>
          <w:b/>
        </w:rPr>
        <w:t>.02.2022</w:t>
      </w:r>
      <w:r w:rsidR="00AE4FF9" w:rsidRPr="00FB38E2">
        <w:rPr>
          <w:rFonts w:cstheme="minorHAnsi"/>
          <w:b/>
        </w:rPr>
        <w:t xml:space="preserve"> </w:t>
      </w:r>
      <w:r w:rsidRPr="00FB38E2">
        <w:rPr>
          <w:rFonts w:cstheme="minorHAnsi"/>
          <w:b/>
        </w:rPr>
        <w:t>r.</w:t>
      </w:r>
    </w:p>
    <w:p w14:paraId="306EAEB4" w14:textId="77777777" w:rsidR="00FA1D8C" w:rsidRPr="00060C25" w:rsidRDefault="00FA1D8C" w:rsidP="007B6C8F">
      <w:pPr>
        <w:pStyle w:val="Akapitzlist"/>
        <w:numPr>
          <w:ilvl w:val="0"/>
          <w:numId w:val="32"/>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7B6C8F">
      <w:pPr>
        <w:pStyle w:val="Akapitzlist"/>
        <w:numPr>
          <w:ilvl w:val="0"/>
          <w:numId w:val="32"/>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7B6C8F">
      <w:pPr>
        <w:pStyle w:val="Akapitzlist"/>
        <w:numPr>
          <w:ilvl w:val="0"/>
          <w:numId w:val="32"/>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7B6C8F">
      <w:pPr>
        <w:pStyle w:val="Akapitzlist"/>
        <w:numPr>
          <w:ilvl w:val="0"/>
          <w:numId w:val="32"/>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661A62">
      <w:pPr>
        <w:pStyle w:val="Akapitzlist"/>
        <w:numPr>
          <w:ilvl w:val="0"/>
          <w:numId w:val="57"/>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661A62">
      <w:pPr>
        <w:pStyle w:val="Akapitzlist"/>
        <w:numPr>
          <w:ilvl w:val="0"/>
          <w:numId w:val="57"/>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661A62">
      <w:pPr>
        <w:pStyle w:val="Akapitzlist"/>
        <w:numPr>
          <w:ilvl w:val="0"/>
          <w:numId w:val="57"/>
        </w:numPr>
        <w:spacing w:after="120" w:line="276" w:lineRule="auto"/>
        <w:ind w:left="357" w:hanging="357"/>
        <w:contextualSpacing w:val="0"/>
        <w:jc w:val="both"/>
        <w:rPr>
          <w:rFonts w:cstheme="minorHAnsi"/>
          <w:b/>
        </w:rPr>
      </w:pPr>
      <w:r w:rsidRPr="00113272">
        <w:rPr>
          <w:rFonts w:cstheme="minorHAnsi"/>
          <w:b/>
        </w:rPr>
        <w:lastRenderedPageBreak/>
        <w:t>SPOSÓB OBLICZENIA CENY</w:t>
      </w:r>
    </w:p>
    <w:p w14:paraId="766ADAE0" w14:textId="35B012EA"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Podstawą określenia ceny są informacje z</w:t>
      </w:r>
      <w:r w:rsidR="004421AC">
        <w:rPr>
          <w:rFonts w:cstheme="minorHAnsi"/>
        </w:rPr>
        <w:t>awarte w SWZ, a w szczególności</w:t>
      </w:r>
      <w:r w:rsidRPr="00661A62">
        <w:rPr>
          <w:rFonts w:cstheme="minorHAnsi"/>
        </w:rPr>
        <w:t xml:space="preserve"> w opisie przedmiotu</w:t>
      </w:r>
      <w:r w:rsidR="00D70010">
        <w:rPr>
          <w:rFonts w:cstheme="minorHAnsi"/>
        </w:rPr>
        <w:t xml:space="preserve"> </w:t>
      </w:r>
      <w:r w:rsidRPr="00661A62">
        <w:rPr>
          <w:rFonts w:cstheme="minorHAnsi"/>
        </w:rPr>
        <w:t>zamówienia</w:t>
      </w:r>
      <w:r>
        <w:rPr>
          <w:rFonts w:cstheme="minorHAnsi"/>
        </w:rPr>
        <w:t>.</w:t>
      </w:r>
      <w:r w:rsidR="00D70010">
        <w:rPr>
          <w:rFonts w:cstheme="minorHAnsi"/>
        </w:rPr>
        <w:t xml:space="preserve"> </w:t>
      </w:r>
    </w:p>
    <w:p w14:paraId="102BD9B4" w14:textId="265FF937" w:rsidR="004421AC" w:rsidRDefault="004421AC" w:rsidP="00661A62">
      <w:pPr>
        <w:pStyle w:val="Akapitzlist"/>
        <w:numPr>
          <w:ilvl w:val="6"/>
          <w:numId w:val="33"/>
        </w:numPr>
        <w:spacing w:after="120" w:line="276" w:lineRule="auto"/>
        <w:ind w:left="714" w:hanging="357"/>
        <w:contextualSpacing w:val="0"/>
        <w:jc w:val="both"/>
        <w:rPr>
          <w:rFonts w:cstheme="minorHAnsi"/>
        </w:rPr>
      </w:pPr>
      <w:r w:rsidRPr="0051288E">
        <w:rPr>
          <w:rFonts w:cstheme="minorHAnsi"/>
          <w:b/>
          <w:u w:val="single"/>
        </w:rPr>
        <w:t>W formularzu ofertowym (Załącznik nr 1 do SWZ) należy podać cenę za realizację całości przedmiotu zamówienia, jak również cenę za 1 tonę opału</w:t>
      </w:r>
      <w:r>
        <w:rPr>
          <w:rFonts w:cstheme="minorHAnsi"/>
        </w:rPr>
        <w:t>.</w:t>
      </w:r>
    </w:p>
    <w:p w14:paraId="7553005E" w14:textId="78853B20" w:rsidR="007C745F"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Określona w powyższy sposób cena oferty służyć będzie do porównania złożonych ofert i wyboru</w:t>
      </w:r>
      <w:r w:rsidR="00D70010">
        <w:rPr>
          <w:rFonts w:cstheme="minorHAnsi"/>
        </w:rPr>
        <w:t xml:space="preserve"> </w:t>
      </w:r>
      <w:r w:rsidRPr="00661A62">
        <w:rPr>
          <w:rFonts w:cstheme="minorHAnsi"/>
        </w:rPr>
        <w:t>oferty najkorzystniejszej. Rozliczenia za realizację zamówienia, będą prowadzone w oparciu o</w:t>
      </w:r>
      <w:r w:rsidR="00D70010">
        <w:rPr>
          <w:rFonts w:cstheme="minorHAnsi"/>
        </w:rPr>
        <w:t xml:space="preserve"> </w:t>
      </w:r>
      <w:r w:rsidR="00315228" w:rsidRPr="00315228">
        <w:rPr>
          <w:rFonts w:cstheme="minorHAnsi"/>
          <w:u w:val="single"/>
        </w:rPr>
        <w:t>cenę za 1 tonę opału</w:t>
      </w:r>
      <w:r w:rsidRPr="00661A62">
        <w:rPr>
          <w:rFonts w:cstheme="minorHAnsi"/>
        </w:rPr>
        <w:t xml:space="preserve"> podan</w:t>
      </w:r>
      <w:r w:rsidR="00315228">
        <w:rPr>
          <w:rFonts w:cstheme="minorHAnsi"/>
        </w:rPr>
        <w:t>ą</w:t>
      </w:r>
      <w:r w:rsidRPr="00661A62">
        <w:rPr>
          <w:rFonts w:cstheme="minorHAnsi"/>
        </w:rPr>
        <w:t xml:space="preserve"> przez wykonawcę oraz</w:t>
      </w:r>
      <w:r w:rsidR="00D70010">
        <w:rPr>
          <w:rFonts w:cstheme="minorHAnsi"/>
        </w:rPr>
        <w:t xml:space="preserve"> </w:t>
      </w:r>
      <w:r w:rsidRPr="00541EED">
        <w:rPr>
          <w:rFonts w:cstheme="minorHAnsi"/>
          <w:u w:val="single"/>
        </w:rPr>
        <w:t>faktycznie</w:t>
      </w:r>
      <w:r w:rsidR="00D70010" w:rsidRPr="00541EED">
        <w:rPr>
          <w:rFonts w:cstheme="minorHAnsi"/>
          <w:u w:val="single"/>
        </w:rPr>
        <w:t xml:space="preserve"> </w:t>
      </w:r>
      <w:r w:rsidR="004421AC" w:rsidRPr="00541EED">
        <w:rPr>
          <w:rFonts w:cstheme="minorHAnsi"/>
          <w:u w:val="single"/>
        </w:rPr>
        <w:t>zamówioną ilość opału</w:t>
      </w:r>
      <w:r w:rsidR="004421AC">
        <w:rPr>
          <w:rFonts w:cstheme="minorHAnsi"/>
        </w:rPr>
        <w:t>.</w:t>
      </w:r>
      <w:r w:rsidR="00D70010">
        <w:rPr>
          <w:rFonts w:cstheme="minorHAnsi"/>
        </w:rPr>
        <w:t xml:space="preserve"> </w:t>
      </w:r>
      <w:r w:rsidR="007C745F">
        <w:rPr>
          <w:rFonts w:cstheme="minorHAnsi"/>
          <w:b/>
          <w:u w:val="single"/>
        </w:rPr>
        <w:t xml:space="preserve">Zamawiający zastrzega sobie prawo opcji, na warunkach </w:t>
      </w:r>
      <w:r w:rsidR="004421AC">
        <w:rPr>
          <w:rFonts w:cstheme="minorHAnsi"/>
          <w:b/>
          <w:u w:val="single"/>
        </w:rPr>
        <w:t>i zasadach wskazanych w pkt 3.10</w:t>
      </w:r>
      <w:r w:rsidR="007C745F">
        <w:rPr>
          <w:rFonts w:cstheme="minorHAnsi"/>
          <w:b/>
          <w:u w:val="single"/>
        </w:rPr>
        <w:t xml:space="preserve"> SWZ.</w:t>
      </w:r>
    </w:p>
    <w:p w14:paraId="22C63800" w14:textId="06B23726" w:rsidR="00661A62" w:rsidRPr="004421AC" w:rsidRDefault="00661A62" w:rsidP="004421AC">
      <w:pPr>
        <w:pStyle w:val="Akapitzlist"/>
        <w:numPr>
          <w:ilvl w:val="6"/>
          <w:numId w:val="33"/>
        </w:numPr>
        <w:spacing w:after="120" w:line="276" w:lineRule="auto"/>
        <w:ind w:left="714" w:hanging="357"/>
        <w:contextualSpacing w:val="0"/>
        <w:jc w:val="both"/>
        <w:rPr>
          <w:rFonts w:cstheme="minorHAnsi"/>
        </w:rPr>
      </w:pPr>
      <w:r w:rsidRPr="00661A62">
        <w:rPr>
          <w:rFonts w:cstheme="minorHAnsi"/>
        </w:rPr>
        <w:t>Cena brutto powinna obejmować wszystkie koszty realizacji zamówienia, a w szczególności</w:t>
      </w:r>
      <w:r w:rsidR="004421AC">
        <w:rPr>
          <w:rFonts w:cstheme="minorHAnsi"/>
        </w:rPr>
        <w:t xml:space="preserve"> </w:t>
      </w:r>
      <w:r w:rsidR="004421AC" w:rsidRPr="004421AC">
        <w:rPr>
          <w:rFonts w:cstheme="minorHAnsi"/>
        </w:rPr>
        <w:t xml:space="preserve">wszystkie koszty z uwzględnieniem wszystkich opłat i podatków (także podatku od towarów i usług). Przy dokonywaniu wyceny przedmiotu zamówienia należy uwzględnić wszystkie dane z analizy całości dokumentacji zamówienia. </w:t>
      </w:r>
      <w:r w:rsidR="004421AC" w:rsidRPr="004421AC">
        <w:rPr>
          <w:rFonts w:cstheme="minorHAnsi"/>
          <w:u w:val="single"/>
        </w:rPr>
        <w:t>Wyklucza się możliwość roszczeń z tytułu niedoszacowania, pominięcia lub braku rozpoznania zakresu przedmiotu umowy</w:t>
      </w:r>
      <w:r w:rsidR="004421AC">
        <w:rPr>
          <w:rFonts w:cstheme="minorHAnsi"/>
        </w:rPr>
        <w:t>.</w:t>
      </w:r>
    </w:p>
    <w:p w14:paraId="7C24C100" w14:textId="3CF193F3"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Niedoszacowanie, pominięcie oraz brak rozpoznania przedmiotu i zakresu zamówienia nie może</w:t>
      </w:r>
      <w:r w:rsidR="00D70010">
        <w:rPr>
          <w:rFonts w:cstheme="minorHAnsi"/>
        </w:rPr>
        <w:t xml:space="preserve"> </w:t>
      </w:r>
      <w:r w:rsidRPr="00661A62">
        <w:rPr>
          <w:rFonts w:cstheme="minorHAnsi"/>
        </w:rPr>
        <w:t>być podstawą do żądania zmiany wynagrod</w:t>
      </w:r>
      <w:r>
        <w:rPr>
          <w:rFonts w:cstheme="minorHAnsi"/>
        </w:rPr>
        <w:t>zenia określonego w umowie.</w:t>
      </w:r>
      <w:r w:rsidR="00D70010">
        <w:rPr>
          <w:rFonts w:cstheme="minorHAnsi"/>
        </w:rPr>
        <w:t xml:space="preserve"> </w:t>
      </w:r>
    </w:p>
    <w:p w14:paraId="6456E629" w14:textId="4368C549"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Cena musi być wyrażona w złotych polskich</w:t>
      </w:r>
      <w:r w:rsidR="007C745F">
        <w:rPr>
          <w:rFonts w:cstheme="minorHAnsi"/>
        </w:rPr>
        <w:t xml:space="preserve"> – z dokładnością do dwóch miejsc po przecinku –</w:t>
      </w:r>
      <w:r w:rsidRPr="00661A62">
        <w:rPr>
          <w:rFonts w:cstheme="minorHAnsi"/>
        </w:rPr>
        <w:t xml:space="preserve"> niezależnie od wchodzących w jej skład elementów.</w:t>
      </w:r>
      <w:r w:rsidR="00D70010">
        <w:rPr>
          <w:rFonts w:cstheme="minorHAnsi"/>
        </w:rPr>
        <w:t xml:space="preserve"> </w:t>
      </w:r>
      <w:r w:rsidRPr="00661A62">
        <w:rPr>
          <w:rFonts w:cstheme="minorHAnsi"/>
        </w:rPr>
        <w:t>Cena ta będzie brana pod uwagę w trakcie wyboru</w:t>
      </w:r>
      <w:r>
        <w:rPr>
          <w:rFonts w:cstheme="minorHAnsi"/>
        </w:rPr>
        <w:t xml:space="preserve"> najkorzystniejszej oferty.</w:t>
      </w:r>
      <w:r w:rsidR="00D70010">
        <w:rPr>
          <w:rFonts w:cstheme="minorHAnsi"/>
        </w:rPr>
        <w:t xml:space="preserve"> </w:t>
      </w:r>
    </w:p>
    <w:p w14:paraId="6C32DEE7" w14:textId="77777777" w:rsidR="007C745F" w:rsidRPr="00113272" w:rsidRDefault="007C745F" w:rsidP="007C745F">
      <w:pPr>
        <w:pStyle w:val="Akapitzlist"/>
        <w:numPr>
          <w:ilvl w:val="6"/>
          <w:numId w:val="33"/>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2164B6FB" w14:textId="74C8A203" w:rsidR="00661A62" w:rsidRP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Rozliczenia pomiędzy zamawiającym a wykonawcą będą prowadzone w walucie PLN</w:t>
      </w:r>
    </w:p>
    <w:p w14:paraId="7AB978BC" w14:textId="6EC31DB6" w:rsidR="006A6590" w:rsidRPr="00FB38E2" w:rsidRDefault="006A6590" w:rsidP="007B6C8F">
      <w:pPr>
        <w:pStyle w:val="Akapitzlist"/>
        <w:numPr>
          <w:ilvl w:val="6"/>
          <w:numId w:val="33"/>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FB38E2">
        <w:rPr>
          <w:b/>
        </w:rPr>
        <w:t xml:space="preserve">załącznik nr </w:t>
      </w:r>
      <w:r w:rsidR="00FB38E2" w:rsidRPr="00FB38E2">
        <w:rPr>
          <w:b/>
        </w:rPr>
        <w:t xml:space="preserve">6 </w:t>
      </w:r>
      <w:r w:rsidRPr="00FB38E2">
        <w:rPr>
          <w:b/>
        </w:rPr>
        <w:t>do SWZ</w:t>
      </w:r>
      <w:r w:rsidRPr="00FB38E2">
        <w:t>.</w:t>
      </w:r>
    </w:p>
    <w:p w14:paraId="4237292E" w14:textId="7251E321" w:rsidR="006A6590" w:rsidRPr="00113272" w:rsidRDefault="006A6590" w:rsidP="007B6C8F">
      <w:pPr>
        <w:pStyle w:val="Akapitzlist"/>
        <w:numPr>
          <w:ilvl w:val="6"/>
          <w:numId w:val="33"/>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lastRenderedPageBreak/>
        <w:t>Niezłożenie przez Wykonawcę informacji będzie oznaczało, że taki obowiązek nie powstaje.</w:t>
      </w:r>
    </w:p>
    <w:p w14:paraId="2BAFEDFA" w14:textId="5BE1DD51" w:rsidR="002E161C" w:rsidRPr="00113272" w:rsidRDefault="00113272" w:rsidP="00661A62">
      <w:pPr>
        <w:pStyle w:val="Akapitzlist"/>
        <w:numPr>
          <w:ilvl w:val="0"/>
          <w:numId w:val="57"/>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7B6C8F">
      <w:pPr>
        <w:pStyle w:val="Akapitzlist"/>
        <w:numPr>
          <w:ilvl w:val="0"/>
          <w:numId w:val="35"/>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5C46345F" w:rsidR="00BC5BDA" w:rsidRPr="00972F95" w:rsidRDefault="00541EED" w:rsidP="007B6C8F">
      <w:pPr>
        <w:pStyle w:val="Akapitzlist"/>
        <w:numPr>
          <w:ilvl w:val="0"/>
          <w:numId w:val="35"/>
        </w:numPr>
        <w:spacing w:after="120" w:line="276" w:lineRule="auto"/>
        <w:contextualSpacing w:val="0"/>
        <w:jc w:val="both"/>
        <w:rPr>
          <w:rFonts w:eastAsia="Batang" w:cstheme="minorHAnsi"/>
          <w:b/>
          <w:lang w:eastAsia="x-none" w:bidi="pl-PL"/>
        </w:rPr>
      </w:pPr>
      <w:r w:rsidRPr="00541EED">
        <w:rPr>
          <w:rFonts w:eastAsia="Batang" w:cstheme="minorHAnsi"/>
          <w:b/>
          <w:lang w:bidi="pl-PL"/>
        </w:rPr>
        <w:t>Wartość kaloryczna</w:t>
      </w:r>
      <w:r w:rsidRPr="00972F95">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69EC75E9" w14:textId="2AD9AFCA" w:rsidR="001F221A" w:rsidRPr="001F221A" w:rsidRDefault="002B353F" w:rsidP="002A6062">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1F221A">
        <w:rPr>
          <w:rFonts w:eastAsia="Batang" w:cstheme="minorHAnsi"/>
          <w:lang w:val="x-none" w:eastAsia="x-none" w:bidi="pl-PL"/>
        </w:rPr>
        <w:t xml:space="preserve">Za najkorzystniejszą zostanie uznana oferta z </w:t>
      </w:r>
      <w:r w:rsidRPr="001F221A">
        <w:rPr>
          <w:rFonts w:eastAsia="Batang" w:cstheme="minorHAnsi"/>
          <w:lang w:eastAsia="x-none" w:bidi="pl-PL"/>
        </w:rPr>
        <w:t xml:space="preserve">najwyższą ilością punktów określonych </w:t>
      </w:r>
      <w:r w:rsidR="003D255C" w:rsidRPr="001F221A">
        <w:rPr>
          <w:rFonts w:eastAsia="Batang" w:cstheme="minorHAnsi"/>
          <w:lang w:eastAsia="x-none" w:bidi="pl-PL"/>
        </w:rPr>
        <w:t xml:space="preserve">w powyższych </w:t>
      </w:r>
      <w:r w:rsidRPr="001F221A">
        <w:rPr>
          <w:rFonts w:eastAsia="Batang" w:cstheme="minorHAnsi"/>
          <w:lang w:eastAsia="x-none" w:bidi="pl-PL"/>
        </w:rPr>
        <w:t>kryteriach</w:t>
      </w:r>
      <w:r w:rsidR="001F221A" w:rsidRPr="001F221A">
        <w:rPr>
          <w:rFonts w:eastAsia="Batang" w:cstheme="minorHAnsi"/>
          <w:lang w:eastAsia="x-none" w:bidi="pl-PL"/>
        </w:rPr>
        <w:t>.</w:t>
      </w:r>
      <w:r w:rsidR="001F221A">
        <w:rPr>
          <w:rFonts w:eastAsia="Batang" w:cstheme="minorHAnsi"/>
          <w:lang w:eastAsia="x-none" w:bidi="pl-PL"/>
        </w:rPr>
        <w:t xml:space="preserve"> </w:t>
      </w:r>
      <w:r w:rsidR="001F221A" w:rsidRPr="001F221A">
        <w:rPr>
          <w:rFonts w:eastAsia="Batang" w:cstheme="minorHAnsi"/>
          <w:lang w:val="x-none" w:eastAsia="x-none" w:bidi="pl-PL"/>
        </w:rPr>
        <w:t>Zamawiający oceni oferty sumując punkty uzyskane z poszczególnych kryteriów.  Ocena  ofert  zostanie dokonana w każdej części oddzielnie</w:t>
      </w:r>
    </w:p>
    <w:p w14:paraId="2699D432" w14:textId="77777777"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2FFFE969" w:rsidR="003D255C" w:rsidRPr="001D03FC" w:rsidRDefault="004421AC" w:rsidP="00721662">
            <w:pPr>
              <w:pStyle w:val="Tekstpodstawowywcity3"/>
              <w:spacing w:line="276" w:lineRule="auto"/>
              <w:ind w:left="0"/>
              <w:jc w:val="center"/>
              <w:rPr>
                <w:rFonts w:asciiTheme="minorHAnsi" w:hAnsiTheme="minorHAnsi" w:cstheme="minorHAnsi"/>
                <w:bCs/>
                <w:iCs/>
                <w:sz w:val="22"/>
                <w:szCs w:val="22"/>
                <w:lang w:val="pl-PL"/>
              </w:rPr>
            </w:pPr>
            <w:r>
              <w:rPr>
                <w:rFonts w:asciiTheme="minorHAnsi" w:eastAsia="Batang" w:hAnsiTheme="minorHAnsi" w:cstheme="minorHAnsi"/>
                <w:sz w:val="22"/>
                <w:lang w:val="pl-PL" w:bidi="pl-PL"/>
              </w:rPr>
              <w:t xml:space="preserve">Wartość </w:t>
            </w:r>
            <w:r w:rsidR="00721662">
              <w:rPr>
                <w:rFonts w:asciiTheme="minorHAnsi" w:eastAsia="Batang" w:hAnsiTheme="minorHAnsi" w:cstheme="minorHAnsi"/>
                <w:sz w:val="22"/>
                <w:lang w:val="pl-PL" w:bidi="pl-PL"/>
              </w:rPr>
              <w:t>kaloryczna</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lastRenderedPageBreak/>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3AACB969" w14:textId="77777777" w:rsidR="002C5E07" w:rsidRDefault="002C5E07"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5957DDC7" w14:textId="7C39996B" w:rsidR="005331C8" w:rsidRPr="001F221A" w:rsidRDefault="001F221A" w:rsidP="00383B1B">
      <w:pPr>
        <w:tabs>
          <w:tab w:val="left" w:pos="2175"/>
        </w:tabs>
        <w:spacing w:after="120" w:line="276" w:lineRule="auto"/>
        <w:ind w:left="357"/>
        <w:jc w:val="both"/>
        <w:rPr>
          <w:rFonts w:cstheme="minorHAnsi"/>
        </w:rPr>
      </w:pPr>
      <w:r>
        <w:rPr>
          <w:rFonts w:cstheme="minorHAnsi"/>
        </w:rPr>
        <w:t xml:space="preserve">Cena musi zostać podana za realizację całości </w:t>
      </w:r>
      <w:r w:rsidRPr="001F221A">
        <w:rPr>
          <w:rFonts w:cstheme="minorHAnsi"/>
          <w:u w:val="single"/>
        </w:rPr>
        <w:t>podstawowego</w:t>
      </w:r>
      <w:r>
        <w:rPr>
          <w:rFonts w:cstheme="minorHAnsi"/>
        </w:rPr>
        <w:t xml:space="preserve"> przedmiotu zamówienia w danej części.</w:t>
      </w:r>
    </w:p>
    <w:p w14:paraId="5319A2A2" w14:textId="276C5551" w:rsidR="004421AC" w:rsidRPr="004421AC" w:rsidRDefault="0032403B" w:rsidP="004421AC">
      <w:pPr>
        <w:spacing w:after="120" w:line="276" w:lineRule="auto"/>
        <w:ind w:left="357"/>
        <w:jc w:val="both"/>
        <w:rPr>
          <w:rFonts w:eastAsia="Batang" w:cstheme="minorHAnsi"/>
          <w:b/>
          <w:lang w:eastAsia="x-none" w:bidi="pl-PL"/>
        </w:rPr>
      </w:pPr>
      <w:r w:rsidRPr="000815FD">
        <w:rPr>
          <w:rFonts w:cstheme="minorHAnsi"/>
          <w:b/>
        </w:rPr>
        <w:t xml:space="preserve">Ad. 2 – </w:t>
      </w:r>
      <w:r w:rsidR="004421AC">
        <w:rPr>
          <w:rFonts w:eastAsia="Batang" w:cstheme="minorHAnsi"/>
          <w:b/>
          <w:lang w:eastAsia="x-none" w:bidi="pl-PL"/>
        </w:rPr>
        <w:t xml:space="preserve">Wartość </w:t>
      </w:r>
      <w:r w:rsidR="00721662">
        <w:rPr>
          <w:rFonts w:eastAsia="Batang" w:cstheme="minorHAnsi"/>
          <w:b/>
          <w:lang w:eastAsia="x-none" w:bidi="pl-PL"/>
        </w:rPr>
        <w:t>kaloryczna</w:t>
      </w:r>
      <w:r w:rsidR="001D03FC">
        <w:rPr>
          <w:rFonts w:eastAsia="Batang" w:cstheme="minorHAnsi"/>
          <w:b/>
          <w:lang w:eastAsia="x-none" w:bidi="pl-PL"/>
        </w:rPr>
        <w:t xml:space="preserve"> </w:t>
      </w:r>
      <w:r w:rsidRPr="000815FD">
        <w:rPr>
          <w:rFonts w:eastAsia="Batang" w:cstheme="minorHAnsi"/>
          <w:b/>
          <w:lang w:eastAsia="x-none" w:bidi="pl-PL"/>
        </w:rPr>
        <w:t>–</w:t>
      </w:r>
      <w:r w:rsidR="00BC5BDA" w:rsidRPr="000815FD">
        <w:rPr>
          <w:rFonts w:eastAsia="Batang" w:cstheme="minorHAnsi"/>
          <w:b/>
          <w:lang w:eastAsia="x-none" w:bidi="pl-PL"/>
        </w:rPr>
        <w:t xml:space="preserve"> </w:t>
      </w:r>
      <w:r w:rsidR="00B47EFE" w:rsidRPr="000815FD">
        <w:rPr>
          <w:rFonts w:eastAsia="Batang" w:cstheme="minorHAnsi"/>
          <w:b/>
          <w:lang w:eastAsia="x-none" w:bidi="pl-PL"/>
        </w:rPr>
        <w:t>4</w:t>
      </w:r>
      <w:r w:rsidRPr="000815FD">
        <w:rPr>
          <w:rFonts w:eastAsia="Batang" w:cstheme="minorHAnsi"/>
          <w:b/>
          <w:lang w:eastAsia="x-none" w:bidi="pl-PL"/>
        </w:rPr>
        <w:t>0 %</w:t>
      </w:r>
    </w:p>
    <w:p w14:paraId="39BB293A" w14:textId="5E9A73FF" w:rsidR="00721662" w:rsidRDefault="005331C8" w:rsidP="00721662">
      <w:pPr>
        <w:pStyle w:val="Tekstpodstawowy32"/>
        <w:spacing w:after="120" w:line="276" w:lineRule="auto"/>
        <w:ind w:left="357"/>
        <w:jc w:val="both"/>
        <w:rPr>
          <w:rFonts w:asciiTheme="minorHAnsi" w:hAnsiTheme="minorHAnsi" w:cstheme="minorHAnsi"/>
          <w:bCs/>
          <w:sz w:val="22"/>
          <w:szCs w:val="22"/>
        </w:rPr>
      </w:pPr>
      <w:r w:rsidRPr="000815FD">
        <w:rPr>
          <w:rFonts w:asciiTheme="minorHAnsi" w:hAnsiTheme="minorHAnsi" w:cstheme="minorHAnsi"/>
          <w:sz w:val="22"/>
          <w:szCs w:val="22"/>
        </w:rPr>
        <w:t xml:space="preserve">Zgodnie ze wskazaną wyżej specyfikacją, </w:t>
      </w:r>
      <w:r w:rsidR="004421AC">
        <w:rPr>
          <w:rFonts w:asciiTheme="minorHAnsi" w:hAnsiTheme="minorHAnsi" w:cstheme="minorHAnsi"/>
          <w:sz w:val="22"/>
          <w:szCs w:val="22"/>
        </w:rPr>
        <w:t xml:space="preserve">wartość kaloryczna opału powinna wynosić </w:t>
      </w:r>
      <w:r w:rsidR="00721662">
        <w:rPr>
          <w:rFonts w:asciiTheme="minorHAnsi" w:hAnsiTheme="minorHAnsi" w:cstheme="minorHAnsi"/>
          <w:sz w:val="22"/>
          <w:szCs w:val="22"/>
        </w:rPr>
        <w:t>minimum</w:t>
      </w:r>
      <w:r w:rsidR="004421AC">
        <w:rPr>
          <w:rFonts w:asciiTheme="minorHAnsi" w:hAnsiTheme="minorHAnsi" w:cstheme="minorHAnsi"/>
          <w:sz w:val="22"/>
          <w:szCs w:val="22"/>
        </w:rPr>
        <w:t xml:space="preserve"> </w:t>
      </w:r>
      <w:r w:rsidR="004421AC" w:rsidRPr="002A6062">
        <w:rPr>
          <w:rFonts w:asciiTheme="minorHAnsi" w:hAnsiTheme="minorHAnsi" w:cstheme="minorHAnsi"/>
          <w:b/>
          <w:sz w:val="22"/>
          <w:szCs w:val="22"/>
        </w:rPr>
        <w:t>26</w:t>
      </w:r>
      <w:r w:rsidR="004421AC" w:rsidRPr="002A6062">
        <w:rPr>
          <w:rFonts w:asciiTheme="minorHAnsi" w:hAnsiTheme="minorHAnsi" w:cstheme="minorHAnsi"/>
          <w:b/>
          <w:bCs/>
          <w:sz w:val="22"/>
          <w:szCs w:val="22"/>
        </w:rPr>
        <w:t xml:space="preserve"> MJ/kg</w:t>
      </w:r>
      <w:r w:rsidR="00721662">
        <w:rPr>
          <w:rFonts w:asciiTheme="minorHAnsi" w:hAnsiTheme="minorHAnsi" w:cstheme="minorHAnsi"/>
          <w:bCs/>
          <w:sz w:val="22"/>
          <w:szCs w:val="22"/>
        </w:rPr>
        <w:t>.</w:t>
      </w:r>
    </w:p>
    <w:p w14:paraId="5FE9E0B8" w14:textId="39033A7F" w:rsidR="00721662" w:rsidRDefault="00721662" w:rsidP="00721662">
      <w:pPr>
        <w:pStyle w:val="Tekstpodstawowy32"/>
        <w:spacing w:after="120" w:line="276" w:lineRule="auto"/>
        <w:ind w:left="357"/>
        <w:jc w:val="both"/>
        <w:rPr>
          <w:rFonts w:asciiTheme="minorHAnsi" w:hAnsiTheme="minorHAnsi" w:cstheme="minorHAnsi"/>
          <w:sz w:val="22"/>
          <w:szCs w:val="22"/>
        </w:rPr>
      </w:pPr>
      <w:r w:rsidRPr="00721662">
        <w:rPr>
          <w:rFonts w:asciiTheme="minorHAnsi" w:hAnsiTheme="minorHAnsi" w:cstheme="minorHAnsi"/>
          <w:bCs/>
          <w:sz w:val="22"/>
          <w:szCs w:val="22"/>
        </w:rPr>
        <w:t>W zakresie kryterium</w:t>
      </w:r>
      <w:r w:rsidRPr="00721662">
        <w:rPr>
          <w:rFonts w:asciiTheme="minorHAnsi" w:hAnsiTheme="minorHAnsi" w:cstheme="minorHAnsi"/>
          <w:sz w:val="22"/>
          <w:szCs w:val="22"/>
        </w:rPr>
        <w:t xml:space="preserve"> „Wartość </w:t>
      </w:r>
      <w:r>
        <w:rPr>
          <w:rFonts w:asciiTheme="minorHAnsi" w:hAnsiTheme="minorHAnsi" w:cstheme="minorHAnsi"/>
          <w:sz w:val="22"/>
          <w:szCs w:val="22"/>
        </w:rPr>
        <w:t>kaloryczna</w:t>
      </w:r>
      <w:r w:rsidRPr="00721662">
        <w:rPr>
          <w:rFonts w:asciiTheme="minorHAnsi" w:hAnsiTheme="minorHAnsi" w:cstheme="minorHAnsi"/>
          <w:sz w:val="22"/>
          <w:szCs w:val="22"/>
        </w:rPr>
        <w:t xml:space="preserve">” Wykonawca otrzyma ilość punktów w zależności od wartości </w:t>
      </w:r>
      <w:r>
        <w:rPr>
          <w:rFonts w:asciiTheme="minorHAnsi" w:hAnsiTheme="minorHAnsi" w:cstheme="minorHAnsi"/>
          <w:sz w:val="22"/>
          <w:szCs w:val="22"/>
        </w:rPr>
        <w:t>kalorycznej</w:t>
      </w:r>
      <w:r w:rsidRPr="00721662">
        <w:rPr>
          <w:rFonts w:asciiTheme="minorHAnsi" w:hAnsiTheme="minorHAnsi" w:cstheme="minorHAnsi"/>
          <w:sz w:val="22"/>
          <w:szCs w:val="22"/>
        </w:rPr>
        <w:t xml:space="preserve"> zaoferowanego przez wykonawcę opału</w:t>
      </w:r>
      <w:r>
        <w:rPr>
          <w:rFonts w:asciiTheme="minorHAnsi" w:hAnsiTheme="minorHAnsi" w:cstheme="minorHAnsi"/>
          <w:sz w:val="22"/>
          <w:szCs w:val="22"/>
        </w:rPr>
        <w:t>.</w:t>
      </w:r>
    </w:p>
    <w:p w14:paraId="661DA124" w14:textId="5B946288" w:rsidR="00721662" w:rsidRPr="00721662" w:rsidRDefault="00721662" w:rsidP="00721662">
      <w:pPr>
        <w:pStyle w:val="Tekstpodstawowy32"/>
        <w:numPr>
          <w:ilvl w:val="5"/>
          <w:numId w:val="34"/>
        </w:numPr>
        <w:spacing w:after="120" w:line="276" w:lineRule="auto"/>
        <w:ind w:left="1219" w:hanging="510"/>
        <w:jc w:val="both"/>
        <w:rPr>
          <w:rFonts w:asciiTheme="minorHAnsi" w:hAnsiTheme="minorHAnsi" w:cstheme="minorHAnsi"/>
          <w:bCs/>
          <w:sz w:val="22"/>
          <w:szCs w:val="22"/>
        </w:rPr>
      </w:pPr>
      <w:r>
        <w:rPr>
          <w:rFonts w:asciiTheme="minorHAnsi" w:hAnsiTheme="minorHAnsi" w:cstheme="minorHAnsi"/>
          <w:sz w:val="22"/>
          <w:szCs w:val="22"/>
        </w:rPr>
        <w:t xml:space="preserve">Wartość kaloryczna </w:t>
      </w:r>
      <w:r w:rsidRPr="00721662">
        <w:rPr>
          <w:rFonts w:asciiTheme="minorHAnsi" w:hAnsiTheme="minorHAnsi" w:cstheme="minorHAnsi"/>
          <w:sz w:val="22"/>
          <w:szCs w:val="22"/>
        </w:rPr>
        <w:t xml:space="preserve">wynosząca min. </w:t>
      </w:r>
      <w:r w:rsidRPr="00721662">
        <w:rPr>
          <w:rFonts w:asciiTheme="minorHAnsi" w:hAnsiTheme="minorHAnsi" w:cstheme="minorHAnsi"/>
          <w:b/>
          <w:sz w:val="22"/>
          <w:szCs w:val="22"/>
        </w:rPr>
        <w:t>26</w:t>
      </w:r>
      <w:r w:rsidRPr="00721662">
        <w:rPr>
          <w:rFonts w:asciiTheme="minorHAnsi" w:hAnsiTheme="minorHAnsi" w:cstheme="minorHAnsi"/>
          <w:b/>
          <w:bCs/>
          <w:sz w:val="22"/>
          <w:szCs w:val="22"/>
        </w:rPr>
        <w:t xml:space="preserve"> MJ/kg</w:t>
      </w:r>
      <w:r w:rsidRPr="00721662">
        <w:rPr>
          <w:rFonts w:asciiTheme="minorHAnsi" w:hAnsiTheme="minorHAnsi" w:cstheme="minorHAnsi"/>
          <w:bCs/>
          <w:sz w:val="22"/>
          <w:szCs w:val="22"/>
        </w:rPr>
        <w:t xml:space="preserve"> – </w:t>
      </w:r>
      <w:r w:rsidRPr="00721662">
        <w:rPr>
          <w:rFonts w:asciiTheme="minorHAnsi" w:hAnsiTheme="minorHAnsi" w:cstheme="minorHAnsi"/>
          <w:b/>
          <w:bCs/>
          <w:sz w:val="22"/>
          <w:szCs w:val="22"/>
        </w:rPr>
        <w:t>0 pkt</w:t>
      </w:r>
      <w:r w:rsidRPr="00721662">
        <w:rPr>
          <w:rFonts w:asciiTheme="minorHAnsi" w:hAnsiTheme="minorHAnsi" w:cstheme="minorHAnsi"/>
          <w:bCs/>
          <w:sz w:val="22"/>
          <w:szCs w:val="22"/>
        </w:rPr>
        <w:t>,</w:t>
      </w:r>
    </w:p>
    <w:p w14:paraId="79242845" w14:textId="7BBAD5E0" w:rsidR="00721662" w:rsidRPr="00721662" w:rsidRDefault="00721662" w:rsidP="00721662">
      <w:pPr>
        <w:pStyle w:val="Tekstpodstawowy32"/>
        <w:numPr>
          <w:ilvl w:val="5"/>
          <w:numId w:val="34"/>
        </w:numPr>
        <w:spacing w:after="120" w:line="276" w:lineRule="auto"/>
        <w:ind w:left="1219" w:hanging="510"/>
        <w:jc w:val="both"/>
        <w:rPr>
          <w:rFonts w:asciiTheme="minorHAnsi" w:hAnsiTheme="minorHAnsi" w:cstheme="minorHAnsi"/>
          <w:bCs/>
          <w:sz w:val="22"/>
          <w:szCs w:val="22"/>
        </w:rPr>
      </w:pPr>
      <w:r w:rsidRPr="00721662">
        <w:rPr>
          <w:rFonts w:asciiTheme="minorHAnsi" w:hAnsiTheme="minorHAnsi" w:cstheme="minorHAnsi"/>
          <w:sz w:val="22"/>
          <w:szCs w:val="22"/>
        </w:rPr>
        <w:t xml:space="preserve">Wartość kaloryczna wynosząca </w:t>
      </w:r>
      <w:r w:rsidRPr="00721662">
        <w:rPr>
          <w:rFonts w:asciiTheme="minorHAnsi" w:hAnsiTheme="minorHAnsi" w:cstheme="minorHAnsi"/>
          <w:b/>
          <w:sz w:val="22"/>
          <w:szCs w:val="22"/>
        </w:rPr>
        <w:t>od 27 do 30</w:t>
      </w:r>
      <w:r w:rsidRPr="00721662">
        <w:rPr>
          <w:rFonts w:asciiTheme="minorHAnsi" w:hAnsiTheme="minorHAnsi" w:cstheme="minorHAnsi"/>
          <w:b/>
          <w:bCs/>
          <w:sz w:val="22"/>
          <w:szCs w:val="22"/>
        </w:rPr>
        <w:t xml:space="preserve"> MJ/kg</w:t>
      </w:r>
      <w:r w:rsidRPr="00721662">
        <w:rPr>
          <w:rFonts w:asciiTheme="minorHAnsi" w:hAnsiTheme="minorHAnsi" w:cstheme="minorHAnsi"/>
          <w:bCs/>
          <w:sz w:val="22"/>
          <w:szCs w:val="22"/>
        </w:rPr>
        <w:t xml:space="preserve"> – </w:t>
      </w:r>
      <w:r w:rsidRPr="00721662">
        <w:rPr>
          <w:rFonts w:asciiTheme="minorHAnsi" w:hAnsiTheme="minorHAnsi" w:cstheme="minorHAnsi"/>
          <w:b/>
          <w:bCs/>
          <w:sz w:val="22"/>
          <w:szCs w:val="22"/>
        </w:rPr>
        <w:t>20 pkt</w:t>
      </w:r>
      <w:r w:rsidRPr="00721662">
        <w:rPr>
          <w:rFonts w:asciiTheme="minorHAnsi" w:hAnsiTheme="minorHAnsi" w:cstheme="minorHAnsi"/>
          <w:bCs/>
          <w:sz w:val="22"/>
          <w:szCs w:val="22"/>
        </w:rPr>
        <w:t>,</w:t>
      </w:r>
    </w:p>
    <w:p w14:paraId="489CC0C3" w14:textId="71579F10" w:rsidR="004421AC" w:rsidRPr="00721662" w:rsidRDefault="00721662" w:rsidP="00721662">
      <w:pPr>
        <w:pStyle w:val="Tekstpodstawowy32"/>
        <w:numPr>
          <w:ilvl w:val="5"/>
          <w:numId w:val="34"/>
        </w:numPr>
        <w:spacing w:after="120" w:line="276" w:lineRule="auto"/>
        <w:ind w:left="1219" w:hanging="510"/>
        <w:jc w:val="both"/>
        <w:rPr>
          <w:rFonts w:asciiTheme="minorHAnsi" w:hAnsiTheme="minorHAnsi" w:cstheme="minorHAnsi"/>
          <w:bCs/>
          <w:sz w:val="22"/>
          <w:szCs w:val="22"/>
        </w:rPr>
      </w:pPr>
      <w:r w:rsidRPr="00721662">
        <w:rPr>
          <w:rFonts w:asciiTheme="minorHAnsi" w:hAnsiTheme="minorHAnsi" w:cstheme="minorHAnsi"/>
          <w:sz w:val="22"/>
          <w:szCs w:val="22"/>
        </w:rPr>
        <w:t>Wartość kaloryczna wynosząca powyżej</w:t>
      </w:r>
      <w:r>
        <w:rPr>
          <w:rFonts w:asciiTheme="minorHAnsi" w:hAnsiTheme="minorHAnsi" w:cstheme="minorHAnsi"/>
          <w:sz w:val="22"/>
          <w:szCs w:val="22"/>
        </w:rPr>
        <w:t xml:space="preserve"> </w:t>
      </w:r>
      <w:r w:rsidRPr="00721662">
        <w:rPr>
          <w:rFonts w:asciiTheme="minorHAnsi" w:hAnsiTheme="minorHAnsi" w:cstheme="minorHAnsi"/>
          <w:b/>
          <w:sz w:val="22"/>
          <w:szCs w:val="22"/>
        </w:rPr>
        <w:t>30</w:t>
      </w:r>
      <w:r w:rsidRPr="00721662">
        <w:rPr>
          <w:rFonts w:asciiTheme="minorHAnsi" w:hAnsiTheme="minorHAnsi" w:cstheme="minorHAnsi"/>
          <w:b/>
          <w:bCs/>
          <w:sz w:val="22"/>
          <w:szCs w:val="22"/>
        </w:rPr>
        <w:t xml:space="preserve"> MJ/kg</w:t>
      </w:r>
      <w:r>
        <w:rPr>
          <w:rFonts w:asciiTheme="minorHAnsi" w:hAnsiTheme="minorHAnsi" w:cstheme="minorHAnsi"/>
          <w:bCs/>
          <w:sz w:val="22"/>
          <w:szCs w:val="22"/>
        </w:rPr>
        <w:t xml:space="preserve"> – </w:t>
      </w:r>
      <w:r w:rsidRPr="00721662">
        <w:rPr>
          <w:rFonts w:asciiTheme="minorHAnsi" w:hAnsiTheme="minorHAnsi" w:cstheme="minorHAnsi"/>
          <w:b/>
          <w:bCs/>
          <w:sz w:val="22"/>
          <w:szCs w:val="22"/>
        </w:rPr>
        <w:t>40 pkt</w:t>
      </w:r>
      <w:r>
        <w:rPr>
          <w:rFonts w:asciiTheme="minorHAnsi" w:hAnsiTheme="minorHAnsi" w:cstheme="minorHAnsi"/>
          <w:bCs/>
          <w:sz w:val="22"/>
          <w:szCs w:val="22"/>
        </w:rPr>
        <w:t>.</w:t>
      </w:r>
    </w:p>
    <w:p w14:paraId="03DC9A51" w14:textId="3E5CC6A7" w:rsidR="00EB1C1F" w:rsidRPr="000815FD" w:rsidRDefault="00EB1C1F" w:rsidP="00EB1C1F">
      <w:pPr>
        <w:spacing w:after="120" w:line="276" w:lineRule="auto"/>
        <w:ind w:left="357"/>
        <w:jc w:val="both"/>
        <w:rPr>
          <w:rFonts w:cstheme="minorHAnsi"/>
        </w:rPr>
      </w:pPr>
      <w:r w:rsidRPr="000815FD">
        <w:rPr>
          <w:rFonts w:cstheme="minorHAnsi"/>
        </w:rPr>
        <w:t xml:space="preserve">Informację w powyższym kryterium należy złożyć na formularzu ofertowym, stanowiącym </w:t>
      </w:r>
      <w:r w:rsidRPr="000815FD">
        <w:rPr>
          <w:rFonts w:cstheme="minorHAnsi"/>
          <w:b/>
          <w:i/>
        </w:rPr>
        <w:t xml:space="preserve">załącznik nr </w:t>
      </w:r>
      <w:r w:rsidR="00786C7E" w:rsidRPr="000815FD">
        <w:rPr>
          <w:rFonts w:cstheme="minorHAnsi"/>
          <w:b/>
          <w:i/>
        </w:rPr>
        <w:t>1</w:t>
      </w:r>
      <w:r w:rsidRPr="000815FD">
        <w:rPr>
          <w:rFonts w:cstheme="minorHAnsi"/>
          <w:b/>
          <w:i/>
        </w:rPr>
        <w:t xml:space="preserve"> do SWZ</w:t>
      </w:r>
      <w:r w:rsidRPr="000815FD">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sidRPr="000815FD">
        <w:rPr>
          <w:rFonts w:cstheme="minorHAnsi"/>
        </w:rPr>
        <w:t>Niezłożenie informacji w ramach powyższego kryterium skutkowało będzie nieprzyznaniem</w:t>
      </w:r>
      <w:r>
        <w:rPr>
          <w:rFonts w:cstheme="minorHAnsi"/>
        </w:rPr>
        <w:t xml:space="preserve"> punktów w obrębie tego kryterium.</w:t>
      </w:r>
    </w:p>
    <w:p w14:paraId="527B25FF" w14:textId="284076E5" w:rsidR="00F95FA9" w:rsidRDefault="00F95FA9" w:rsidP="00661A62">
      <w:pPr>
        <w:pStyle w:val="Akapitzlist"/>
        <w:numPr>
          <w:ilvl w:val="0"/>
          <w:numId w:val="57"/>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7B6C8F">
      <w:pPr>
        <w:widowControl w:val="0"/>
        <w:numPr>
          <w:ilvl w:val="0"/>
          <w:numId w:val="37"/>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7B6C8F">
      <w:pPr>
        <w:widowControl w:val="0"/>
        <w:numPr>
          <w:ilvl w:val="0"/>
          <w:numId w:val="37"/>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7B6C8F">
      <w:pPr>
        <w:pStyle w:val="Akapitzlist"/>
        <w:widowControl w:val="0"/>
        <w:numPr>
          <w:ilvl w:val="0"/>
          <w:numId w:val="39"/>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7B6C8F">
      <w:pPr>
        <w:pStyle w:val="Akapitzlist"/>
        <w:widowControl w:val="0"/>
        <w:numPr>
          <w:ilvl w:val="0"/>
          <w:numId w:val="39"/>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 xml:space="preserve">słane przy użyciu środków </w:t>
      </w:r>
      <w:r w:rsidRPr="00953207">
        <w:rPr>
          <w:rFonts w:eastAsia="Trebuchet MS" w:cstheme="minorHAnsi"/>
          <w:szCs w:val="20"/>
          <w:lang w:bidi="pl-PL"/>
        </w:rPr>
        <w:lastRenderedPageBreak/>
        <w:t>komunikacji elektronicznej, albo 10 dni, jeżeli zostało przesłane w inny sposób.</w:t>
      </w:r>
    </w:p>
    <w:p w14:paraId="2489EB66" w14:textId="34C8F270"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1996D017" w:rsidR="00953207" w:rsidRPr="00953207" w:rsidRDefault="00DD3DB2" w:rsidP="007B6C8F">
      <w:pPr>
        <w:widowControl w:val="0"/>
        <w:numPr>
          <w:ilvl w:val="0"/>
          <w:numId w:val="37"/>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FB38E2">
        <w:rPr>
          <w:rFonts w:eastAsia="Trebuchet MS" w:cstheme="minorHAnsi"/>
          <w:b/>
          <w:szCs w:val="20"/>
          <w:lang w:bidi="pl-PL"/>
        </w:rPr>
        <w:t>6</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7B6C8F">
      <w:pPr>
        <w:widowControl w:val="0"/>
        <w:numPr>
          <w:ilvl w:val="0"/>
          <w:numId w:val="38"/>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7B6C8F">
      <w:pPr>
        <w:widowControl w:val="0"/>
        <w:numPr>
          <w:ilvl w:val="0"/>
          <w:numId w:val="38"/>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661A62">
      <w:pPr>
        <w:pStyle w:val="Akapitzlist"/>
        <w:widowControl w:val="0"/>
        <w:numPr>
          <w:ilvl w:val="0"/>
          <w:numId w:val="57"/>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724FFA8" w:rsidR="00D26286" w:rsidRPr="00D97513" w:rsidRDefault="00B27949" w:rsidP="007B6C8F">
      <w:pPr>
        <w:pStyle w:val="Akapitzlist"/>
        <w:widowControl w:val="0"/>
        <w:numPr>
          <w:ilvl w:val="6"/>
          <w:numId w:val="34"/>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FB38E2">
        <w:rPr>
          <w:rFonts w:eastAsia="Trebuchet MS" w:cstheme="minorHAnsi"/>
          <w:b/>
          <w:szCs w:val="20"/>
          <w:lang w:bidi="pl-PL"/>
        </w:rPr>
        <w:t>6</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3E78D069" w:rsidR="00D26286" w:rsidRPr="00D26286" w:rsidRDefault="00D26286" w:rsidP="007B6C8F">
      <w:pPr>
        <w:pStyle w:val="Akapitzlist"/>
        <w:widowControl w:val="0"/>
        <w:numPr>
          <w:ilvl w:val="6"/>
          <w:numId w:val="34"/>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FB38E2">
        <w:rPr>
          <w:rFonts w:eastAsia="Trebuchet MS" w:cstheme="minorHAnsi"/>
          <w:b/>
          <w:lang w:bidi="pl-PL"/>
        </w:rPr>
        <w:t>6</w:t>
      </w:r>
      <w:r w:rsidR="00D97513" w:rsidRPr="00D97513">
        <w:rPr>
          <w:rFonts w:eastAsia="Trebuchet MS" w:cstheme="minorHAnsi"/>
          <w:b/>
          <w:lang w:bidi="pl-PL"/>
        </w:rPr>
        <w:t xml:space="preserve">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661A62">
      <w:pPr>
        <w:pStyle w:val="Akapitzlist"/>
        <w:widowControl w:val="0"/>
        <w:numPr>
          <w:ilvl w:val="0"/>
          <w:numId w:val="57"/>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7B6C8F">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7B6C8F">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7B6C8F">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zaniechanie przeprowadzenia postępowania o udzielenie zamówienia na podstawie ustawy, mimo że zamawiający był do tego obowiązany.</w:t>
      </w:r>
    </w:p>
    <w:p w14:paraId="5F85EC5D" w14:textId="7BE61DFE"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7B6C8F">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7B6C8F">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7B6C8F">
      <w:pPr>
        <w:pStyle w:val="Akapitzlist"/>
        <w:numPr>
          <w:ilvl w:val="0"/>
          <w:numId w:val="43"/>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7B6C8F">
      <w:pPr>
        <w:pStyle w:val="Akapitzlist"/>
        <w:numPr>
          <w:ilvl w:val="0"/>
          <w:numId w:val="44"/>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lastRenderedPageBreak/>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345D0E">
      <w:pPr>
        <w:pStyle w:val="Akapitzlist"/>
        <w:numPr>
          <w:ilvl w:val="4"/>
          <w:numId w:val="61"/>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345D0E">
      <w:pPr>
        <w:pStyle w:val="Akapitzlist"/>
        <w:numPr>
          <w:ilvl w:val="4"/>
          <w:numId w:val="61"/>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345D0E">
      <w:pPr>
        <w:pStyle w:val="Akapitzlist"/>
        <w:numPr>
          <w:ilvl w:val="4"/>
          <w:numId w:val="61"/>
        </w:numPr>
        <w:spacing w:after="120" w:line="276" w:lineRule="auto"/>
        <w:ind w:left="1417" w:hanging="357"/>
        <w:contextualSpacing w:val="0"/>
        <w:jc w:val="both"/>
        <w:rPr>
          <w:rFonts w:cstheme="minorHAnsi"/>
        </w:rPr>
      </w:pPr>
      <w:r w:rsidRPr="002B1E85">
        <w:rPr>
          <w:rFonts w:cstheme="minorHAnsi"/>
        </w:rPr>
        <w:lastRenderedPageBreak/>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661A62">
      <w:pPr>
        <w:pStyle w:val="Akapitzlist"/>
        <w:numPr>
          <w:ilvl w:val="0"/>
          <w:numId w:val="57"/>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21772236" w:rsidR="00D26286" w:rsidRDefault="00FB38E2" w:rsidP="00FB38E2">
      <w:pPr>
        <w:pStyle w:val="Akapitzlist"/>
        <w:spacing w:after="120" w:line="276" w:lineRule="auto"/>
        <w:ind w:left="714"/>
        <w:contextualSpacing w:val="0"/>
        <w:jc w:val="both"/>
        <w:rPr>
          <w:rFonts w:cstheme="minorHAnsi"/>
        </w:rPr>
      </w:pPr>
      <w:r>
        <w:rPr>
          <w:rFonts w:cstheme="minorHAnsi"/>
        </w:rPr>
        <w:t xml:space="preserve">1. </w:t>
      </w:r>
      <w:r w:rsidR="00AB449A" w:rsidRPr="00AB449A">
        <w:rPr>
          <w:rFonts w:cstheme="minorHAnsi"/>
        </w:rPr>
        <w:t>Formularz oferty.</w:t>
      </w:r>
    </w:p>
    <w:p w14:paraId="2CA13AF2" w14:textId="77777777" w:rsidR="00FB38E2" w:rsidRDefault="00FB38E2" w:rsidP="00FB38E2">
      <w:pPr>
        <w:pStyle w:val="Akapitzlist"/>
        <w:spacing w:after="120" w:line="276" w:lineRule="auto"/>
        <w:ind w:left="714"/>
        <w:contextualSpacing w:val="0"/>
        <w:jc w:val="both"/>
        <w:rPr>
          <w:rFonts w:cstheme="minorHAnsi"/>
        </w:rPr>
      </w:pPr>
      <w:r>
        <w:rPr>
          <w:rFonts w:cstheme="minorHAnsi"/>
        </w:rPr>
        <w:t xml:space="preserve">2. </w:t>
      </w:r>
      <w:r w:rsidR="00AB449A" w:rsidRPr="00FB38E2">
        <w:rPr>
          <w:rFonts w:cstheme="minorHAnsi"/>
        </w:rPr>
        <w:t>Oświadczenie o spełnianiu warunków udziału w postępowaniu oraz o braku podstaw wykluczenia z postępowania.</w:t>
      </w:r>
    </w:p>
    <w:p w14:paraId="736DA862" w14:textId="77777777" w:rsidR="00FB38E2" w:rsidRDefault="00FB38E2" w:rsidP="00FB38E2">
      <w:pPr>
        <w:pStyle w:val="Akapitzlist"/>
        <w:spacing w:after="120" w:line="276" w:lineRule="auto"/>
        <w:ind w:left="714"/>
        <w:contextualSpacing w:val="0"/>
        <w:jc w:val="both"/>
        <w:rPr>
          <w:rFonts w:eastAsia="Times New Roman" w:cstheme="minorHAnsi"/>
          <w:lang w:eastAsia="pl-PL"/>
        </w:rPr>
      </w:pPr>
      <w:r>
        <w:rPr>
          <w:rFonts w:cstheme="minorHAnsi"/>
        </w:rPr>
        <w:t xml:space="preserve">3. </w:t>
      </w:r>
      <w:r w:rsidR="00AB449A" w:rsidRPr="00FB38E2">
        <w:rPr>
          <w:rFonts w:eastAsia="Times New Roman" w:cstheme="minorHAnsi"/>
          <w:lang w:eastAsia="pl-PL"/>
        </w:rPr>
        <w:t>Oświadczenie podmiotu udostępniającego zasoby, potwierdzające brak podstaw wykluczenia tego podmiotu oraz spełnianie warunków udziału w postępowaniu.</w:t>
      </w:r>
    </w:p>
    <w:p w14:paraId="0D43DFB9" w14:textId="77777777" w:rsidR="00FB38E2" w:rsidRDefault="00FB38E2" w:rsidP="00FB38E2">
      <w:pPr>
        <w:pStyle w:val="Akapitzlist"/>
        <w:spacing w:after="120" w:line="276" w:lineRule="auto"/>
        <w:ind w:left="714"/>
        <w:contextualSpacing w:val="0"/>
        <w:jc w:val="both"/>
      </w:pPr>
      <w:r>
        <w:rPr>
          <w:rFonts w:eastAsia="Times New Roman" w:cstheme="minorHAnsi"/>
          <w:lang w:eastAsia="pl-PL"/>
        </w:rPr>
        <w:t xml:space="preserve">4. </w:t>
      </w:r>
      <w:r w:rsidR="00AB449A" w:rsidRPr="00AB449A">
        <w:t>Zobowiązanie podmiotu udostępniającego zasoby do oddania mu do dyspozycji niezbędnych zasobów na potrzeby realizacji danego zamówienia.</w:t>
      </w:r>
    </w:p>
    <w:p w14:paraId="05FB1EBB" w14:textId="77777777" w:rsidR="00FB38E2" w:rsidRDefault="00FB38E2" w:rsidP="00FB38E2">
      <w:pPr>
        <w:pStyle w:val="Akapitzlist"/>
        <w:spacing w:after="120" w:line="276" w:lineRule="auto"/>
        <w:ind w:left="714"/>
        <w:contextualSpacing w:val="0"/>
        <w:jc w:val="both"/>
        <w:rPr>
          <w:rFonts w:cstheme="minorHAnsi"/>
        </w:rPr>
      </w:pPr>
      <w:r>
        <w:t xml:space="preserve">5. </w:t>
      </w:r>
      <w:r w:rsidR="00AB449A" w:rsidRPr="00FB38E2">
        <w:rPr>
          <w:rFonts w:cstheme="minorHAnsi"/>
        </w:rPr>
        <w:t>Oświadczenie, z którego wynika, które roboty budowlane, dostawy lub usługi wykonają poszczególni wykonawcy.</w:t>
      </w:r>
    </w:p>
    <w:p w14:paraId="6FAF7539" w14:textId="00157525" w:rsidR="00AB449A" w:rsidRPr="00FB38E2" w:rsidRDefault="00FB38E2" w:rsidP="00FB38E2">
      <w:pPr>
        <w:pStyle w:val="Akapitzlist"/>
        <w:spacing w:after="120" w:line="276" w:lineRule="auto"/>
        <w:ind w:left="714"/>
        <w:contextualSpacing w:val="0"/>
        <w:jc w:val="both"/>
        <w:rPr>
          <w:rFonts w:cstheme="minorHAnsi"/>
        </w:rPr>
      </w:pPr>
      <w:r>
        <w:rPr>
          <w:rFonts w:cstheme="minorHAnsi"/>
        </w:rPr>
        <w:t xml:space="preserve">6. </w:t>
      </w:r>
      <w:r w:rsidR="00AB449A" w:rsidRPr="00FB38E2">
        <w:rPr>
          <w:rFonts w:cstheme="minorHAnsi"/>
        </w:rPr>
        <w:t>Projekt umowy.</w:t>
      </w:r>
    </w:p>
    <w:sectPr w:rsidR="00AB449A" w:rsidRPr="00FB38E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5FF9" w14:textId="77777777" w:rsidR="00F3495B" w:rsidRDefault="00F3495B" w:rsidP="00BA7968">
      <w:pPr>
        <w:spacing w:after="0" w:line="240" w:lineRule="auto"/>
      </w:pPr>
      <w:r>
        <w:separator/>
      </w:r>
    </w:p>
  </w:endnote>
  <w:endnote w:type="continuationSeparator" w:id="0">
    <w:p w14:paraId="58A58033" w14:textId="77777777" w:rsidR="00F3495B" w:rsidRDefault="00F3495B"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FFA9AF88t00">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2A6062" w:rsidRPr="00BA7968" w:rsidRDefault="002A606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F0E74">
              <w:rPr>
                <w:bCs/>
                <w:noProof/>
                <w:sz w:val="20"/>
                <w:szCs w:val="20"/>
              </w:rPr>
              <w:t>5</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F0E74">
              <w:rPr>
                <w:bCs/>
                <w:noProof/>
                <w:sz w:val="20"/>
                <w:szCs w:val="20"/>
              </w:rPr>
              <w:t>23</w:t>
            </w:r>
            <w:r w:rsidRPr="00BA7968">
              <w:rPr>
                <w:bCs/>
                <w:sz w:val="20"/>
                <w:szCs w:val="20"/>
              </w:rPr>
              <w:fldChar w:fldCharType="end"/>
            </w:r>
          </w:p>
        </w:sdtContent>
      </w:sdt>
    </w:sdtContent>
  </w:sdt>
  <w:p w14:paraId="7C227F30" w14:textId="77777777" w:rsidR="002A6062" w:rsidRDefault="002A60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A705" w14:textId="77777777" w:rsidR="00F3495B" w:rsidRDefault="00F3495B" w:rsidP="00BA7968">
      <w:pPr>
        <w:spacing w:after="0" w:line="240" w:lineRule="auto"/>
      </w:pPr>
      <w:r>
        <w:separator/>
      </w:r>
    </w:p>
  </w:footnote>
  <w:footnote w:type="continuationSeparator" w:id="0">
    <w:p w14:paraId="4A072D20" w14:textId="77777777" w:rsidR="00F3495B" w:rsidRDefault="00F3495B"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0C57D75"/>
    <w:multiLevelType w:val="hybridMultilevel"/>
    <w:tmpl w:val="9A147CE6"/>
    <w:lvl w:ilvl="0" w:tplc="99A4D4E6">
      <w:start w:val="11"/>
      <w:numFmt w:val="decimal"/>
      <w:lvlText w:val="%1."/>
      <w:lvlJc w:val="left"/>
      <w:pPr>
        <w:ind w:left="7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nsid w:val="162C3A81"/>
    <w:multiLevelType w:val="hybridMultilevel"/>
    <w:tmpl w:val="54BE7E4C"/>
    <w:lvl w:ilvl="0" w:tplc="4F0A9776">
      <w:start w:val="6"/>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1D395C"/>
    <w:multiLevelType w:val="hybridMultilevel"/>
    <w:tmpl w:val="9036CED0"/>
    <w:lvl w:ilvl="0" w:tplc="7DD4B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1E016F"/>
    <w:multiLevelType w:val="hybridMultilevel"/>
    <w:tmpl w:val="0A52585E"/>
    <w:lvl w:ilvl="0" w:tplc="980A3980">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6A003C4"/>
    <w:multiLevelType w:val="hybridMultilevel"/>
    <w:tmpl w:val="265E310A"/>
    <w:lvl w:ilvl="0" w:tplc="04150011">
      <w:start w:val="1"/>
      <w:numFmt w:val="decimal"/>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24">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A873B5B"/>
    <w:multiLevelType w:val="hybridMultilevel"/>
    <w:tmpl w:val="96D0267C"/>
    <w:lvl w:ilvl="0" w:tplc="EFB23D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406FE0"/>
    <w:multiLevelType w:val="hybridMultilevel"/>
    <w:tmpl w:val="D444CFE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9C6CC6"/>
    <w:multiLevelType w:val="hybridMultilevel"/>
    <w:tmpl w:val="6EF06FEA"/>
    <w:lvl w:ilvl="0" w:tplc="FC7E1414">
      <w:start w:val="1"/>
      <w:numFmt w:val="decimal"/>
      <w:lvlText w:val="%1)"/>
      <w:lvlJc w:val="left"/>
      <w:pPr>
        <w:ind w:left="1077" w:hanging="360"/>
      </w:pPr>
      <w:rPr>
        <w:rFonts w:asciiTheme="minorHAnsi" w:hAnsiTheme="minorHAnsi" w:cstheme="minorHAnsi" w:hint="default"/>
        <w:sz w:val="22"/>
        <w:szCs w:val="22"/>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40FB24AA"/>
    <w:multiLevelType w:val="hybridMultilevel"/>
    <w:tmpl w:val="E7CAAECE"/>
    <w:lvl w:ilvl="0" w:tplc="C32601AC">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5">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541543"/>
    <w:multiLevelType w:val="hybridMultilevel"/>
    <w:tmpl w:val="82A0D3B2"/>
    <w:lvl w:ilvl="0" w:tplc="CDD850B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C940244"/>
    <w:multiLevelType w:val="hybridMultilevel"/>
    <w:tmpl w:val="17C2C7EC"/>
    <w:lvl w:ilvl="0" w:tplc="DD42B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71344C7"/>
    <w:multiLevelType w:val="hybridMultilevel"/>
    <w:tmpl w:val="2B72FD38"/>
    <w:lvl w:ilvl="0" w:tplc="49AE0F3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5B6C01AC"/>
    <w:multiLevelType w:val="hybridMultilevel"/>
    <w:tmpl w:val="9CB8C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nsid w:val="708C6DBD"/>
    <w:multiLevelType w:val="hybridMultilevel"/>
    <w:tmpl w:val="9704DB30"/>
    <w:lvl w:ilvl="0" w:tplc="7A243690">
      <w:start w:val="1"/>
      <w:numFmt w:val="decimal"/>
      <w:lvlText w:val="%1)"/>
      <w:lvlJc w:val="left"/>
      <w:pPr>
        <w:ind w:left="720" w:hanging="360"/>
      </w:pPr>
      <w:rPr>
        <w:rFonts w:asciiTheme="minorHAnsi" w:hAnsiTheme="minorHAnsi" w:cstheme="minorHAnsi"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7B095261"/>
    <w:multiLevelType w:val="hybridMultilevel"/>
    <w:tmpl w:val="1F7E8C2A"/>
    <w:lvl w:ilvl="0" w:tplc="D1E82C4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7C9C462F"/>
    <w:multiLevelType w:val="hybridMultilevel"/>
    <w:tmpl w:val="DA2EBB4A"/>
    <w:lvl w:ilvl="0" w:tplc="8D06C79C">
      <w:start w:val="1"/>
      <w:numFmt w:val="decimal"/>
      <w:lvlText w:val="%1)"/>
      <w:lvlJc w:val="left"/>
      <w:pPr>
        <w:ind w:left="1146" w:hanging="360"/>
      </w:pPr>
      <w:rPr>
        <w:rFonts w:asciiTheme="minorHAnsi" w:hAnsiTheme="minorHAnsi" w:cstheme="minorHAnsi" w:hint="default"/>
        <w:sz w:val="22"/>
        <w:szCs w:val="22"/>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7F523465"/>
    <w:multiLevelType w:val="hybridMultilevel"/>
    <w:tmpl w:val="C13A6E8C"/>
    <w:lvl w:ilvl="0" w:tplc="04C8CBD8">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0">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2"/>
  </w:num>
  <w:num w:numId="2">
    <w:abstractNumId w:val="44"/>
  </w:num>
  <w:num w:numId="3">
    <w:abstractNumId w:val="0"/>
  </w:num>
  <w:num w:numId="4">
    <w:abstractNumId w:val="50"/>
  </w:num>
  <w:num w:numId="5">
    <w:abstractNumId w:val="17"/>
  </w:num>
  <w:num w:numId="6">
    <w:abstractNumId w:val="45"/>
  </w:num>
  <w:num w:numId="7">
    <w:abstractNumId w:val="8"/>
  </w:num>
  <w:num w:numId="8">
    <w:abstractNumId w:val="70"/>
  </w:num>
  <w:num w:numId="9">
    <w:abstractNumId w:val="22"/>
  </w:num>
  <w:num w:numId="10">
    <w:abstractNumId w:val="65"/>
  </w:num>
  <w:num w:numId="11">
    <w:abstractNumId w:val="62"/>
  </w:num>
  <w:num w:numId="12">
    <w:abstractNumId w:val="59"/>
  </w:num>
  <w:num w:numId="13">
    <w:abstractNumId w:val="68"/>
  </w:num>
  <w:num w:numId="14">
    <w:abstractNumId w:val="39"/>
  </w:num>
  <w:num w:numId="15">
    <w:abstractNumId w:val="31"/>
  </w:num>
  <w:num w:numId="16">
    <w:abstractNumId w:val="57"/>
  </w:num>
  <w:num w:numId="17">
    <w:abstractNumId w:val="41"/>
  </w:num>
  <w:num w:numId="18">
    <w:abstractNumId w:val="25"/>
  </w:num>
  <w:num w:numId="19">
    <w:abstractNumId w:val="40"/>
  </w:num>
  <w:num w:numId="20">
    <w:abstractNumId w:val="38"/>
  </w:num>
  <w:num w:numId="21">
    <w:abstractNumId w:val="9"/>
  </w:num>
  <w:num w:numId="22">
    <w:abstractNumId w:val="30"/>
  </w:num>
  <w:num w:numId="23">
    <w:abstractNumId w:val="46"/>
  </w:num>
  <w:num w:numId="24">
    <w:abstractNumId w:val="13"/>
  </w:num>
  <w:num w:numId="25">
    <w:abstractNumId w:val="10"/>
  </w:num>
  <w:num w:numId="26">
    <w:abstractNumId w:val="55"/>
  </w:num>
  <w:num w:numId="27">
    <w:abstractNumId w:val="16"/>
  </w:num>
  <w:num w:numId="28">
    <w:abstractNumId w:val="47"/>
  </w:num>
  <w:num w:numId="29">
    <w:abstractNumId w:val="64"/>
  </w:num>
  <w:num w:numId="30">
    <w:abstractNumId w:val="35"/>
  </w:num>
  <w:num w:numId="31">
    <w:abstractNumId w:val="49"/>
  </w:num>
  <w:num w:numId="32">
    <w:abstractNumId w:val="58"/>
  </w:num>
  <w:num w:numId="33">
    <w:abstractNumId w:val="27"/>
  </w:num>
  <w:num w:numId="34">
    <w:abstractNumId w:val="37"/>
  </w:num>
  <w:num w:numId="35">
    <w:abstractNumId w:val="36"/>
  </w:num>
  <w:num w:numId="36">
    <w:abstractNumId w:val="29"/>
  </w:num>
  <w:num w:numId="37">
    <w:abstractNumId w:val="42"/>
  </w:num>
  <w:num w:numId="38">
    <w:abstractNumId w:val="33"/>
  </w:num>
  <w:num w:numId="39">
    <w:abstractNumId w:val="14"/>
  </w:num>
  <w:num w:numId="40">
    <w:abstractNumId w:val="24"/>
  </w:num>
  <w:num w:numId="41">
    <w:abstractNumId w:val="7"/>
  </w:num>
  <w:num w:numId="42">
    <w:abstractNumId w:val="71"/>
  </w:num>
  <w:num w:numId="43">
    <w:abstractNumId w:val="20"/>
  </w:num>
  <w:num w:numId="44">
    <w:abstractNumId w:val="26"/>
  </w:num>
  <w:num w:numId="45">
    <w:abstractNumId w:val="60"/>
  </w:num>
  <w:num w:numId="46">
    <w:abstractNumId w:val="19"/>
  </w:num>
  <w:num w:numId="47">
    <w:abstractNumId w:val="28"/>
  </w:num>
  <w:num w:numId="48">
    <w:abstractNumId w:val="48"/>
  </w:num>
  <w:num w:numId="49">
    <w:abstractNumId w:val="32"/>
  </w:num>
  <w:num w:numId="50">
    <w:abstractNumId w:val="43"/>
  </w:num>
  <w:num w:numId="51">
    <w:abstractNumId w:val="56"/>
  </w:num>
  <w:num w:numId="52">
    <w:abstractNumId w:val="67"/>
  </w:num>
  <w:num w:numId="53">
    <w:abstractNumId w:val="66"/>
  </w:num>
  <w:num w:numId="54">
    <w:abstractNumId w:val="69"/>
  </w:num>
  <w:num w:numId="55">
    <w:abstractNumId w:val="63"/>
  </w:num>
  <w:num w:numId="56">
    <w:abstractNumId w:val="15"/>
  </w:num>
  <w:num w:numId="57">
    <w:abstractNumId w:val="12"/>
  </w:num>
  <w:num w:numId="58">
    <w:abstractNumId w:val="53"/>
  </w:num>
  <w:num w:numId="59">
    <w:abstractNumId w:val="18"/>
  </w:num>
  <w:num w:numId="60">
    <w:abstractNumId w:val="21"/>
  </w:num>
  <w:num w:numId="61">
    <w:abstractNumId w:val="11"/>
  </w:num>
  <w:num w:numId="62">
    <w:abstractNumId w:val="34"/>
  </w:num>
  <w:num w:numId="63">
    <w:abstractNumId w:val="23"/>
  </w:num>
  <w:num w:numId="64">
    <w:abstractNumId w:val="61"/>
  </w:num>
  <w:num w:numId="65">
    <w:abstractNumId w:val="54"/>
  </w:num>
  <w:num w:numId="6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275D"/>
    <w:rsid w:val="0000761E"/>
    <w:rsid w:val="00011AAD"/>
    <w:rsid w:val="00015D59"/>
    <w:rsid w:val="00023826"/>
    <w:rsid w:val="00030AD4"/>
    <w:rsid w:val="000379FA"/>
    <w:rsid w:val="00037DE4"/>
    <w:rsid w:val="00047590"/>
    <w:rsid w:val="0005078E"/>
    <w:rsid w:val="00051B42"/>
    <w:rsid w:val="00054898"/>
    <w:rsid w:val="00054B5C"/>
    <w:rsid w:val="00057D1A"/>
    <w:rsid w:val="00060C25"/>
    <w:rsid w:val="00061178"/>
    <w:rsid w:val="00065EE9"/>
    <w:rsid w:val="0007461B"/>
    <w:rsid w:val="000769A9"/>
    <w:rsid w:val="000811B7"/>
    <w:rsid w:val="000815FD"/>
    <w:rsid w:val="000873D6"/>
    <w:rsid w:val="00092B8A"/>
    <w:rsid w:val="000940EA"/>
    <w:rsid w:val="000956D1"/>
    <w:rsid w:val="00096084"/>
    <w:rsid w:val="0009610B"/>
    <w:rsid w:val="000977AC"/>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CB8"/>
    <w:rsid w:val="00117889"/>
    <w:rsid w:val="00124173"/>
    <w:rsid w:val="00125168"/>
    <w:rsid w:val="00127098"/>
    <w:rsid w:val="00130B16"/>
    <w:rsid w:val="00133B88"/>
    <w:rsid w:val="0013545A"/>
    <w:rsid w:val="00152C09"/>
    <w:rsid w:val="0015547D"/>
    <w:rsid w:val="001616A8"/>
    <w:rsid w:val="00161814"/>
    <w:rsid w:val="0016209B"/>
    <w:rsid w:val="00164A78"/>
    <w:rsid w:val="00164F1F"/>
    <w:rsid w:val="00166012"/>
    <w:rsid w:val="001661B3"/>
    <w:rsid w:val="001668CF"/>
    <w:rsid w:val="00170753"/>
    <w:rsid w:val="00171EDE"/>
    <w:rsid w:val="0017759D"/>
    <w:rsid w:val="001A11CB"/>
    <w:rsid w:val="001A1E5B"/>
    <w:rsid w:val="001A577B"/>
    <w:rsid w:val="001B36F6"/>
    <w:rsid w:val="001B38B4"/>
    <w:rsid w:val="001B439C"/>
    <w:rsid w:val="001C1B87"/>
    <w:rsid w:val="001C498B"/>
    <w:rsid w:val="001C69C3"/>
    <w:rsid w:val="001D03FC"/>
    <w:rsid w:val="001E7EEA"/>
    <w:rsid w:val="001F221A"/>
    <w:rsid w:val="001F2906"/>
    <w:rsid w:val="00205E35"/>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810E2"/>
    <w:rsid w:val="00287E73"/>
    <w:rsid w:val="0029011F"/>
    <w:rsid w:val="0029463C"/>
    <w:rsid w:val="002A6062"/>
    <w:rsid w:val="002A635E"/>
    <w:rsid w:val="002A7F2B"/>
    <w:rsid w:val="002B13D5"/>
    <w:rsid w:val="002B1E85"/>
    <w:rsid w:val="002B204E"/>
    <w:rsid w:val="002B353F"/>
    <w:rsid w:val="002C1220"/>
    <w:rsid w:val="002C219D"/>
    <w:rsid w:val="002C5E07"/>
    <w:rsid w:val="002D7C81"/>
    <w:rsid w:val="002E161C"/>
    <w:rsid w:val="002E49EB"/>
    <w:rsid w:val="002F115A"/>
    <w:rsid w:val="00305C9E"/>
    <w:rsid w:val="00311988"/>
    <w:rsid w:val="00312C56"/>
    <w:rsid w:val="00315228"/>
    <w:rsid w:val="0031613D"/>
    <w:rsid w:val="00321388"/>
    <w:rsid w:val="0032403B"/>
    <w:rsid w:val="0032544E"/>
    <w:rsid w:val="00326201"/>
    <w:rsid w:val="00327F60"/>
    <w:rsid w:val="0034067F"/>
    <w:rsid w:val="0034402B"/>
    <w:rsid w:val="00345D0E"/>
    <w:rsid w:val="00347CD8"/>
    <w:rsid w:val="003602FD"/>
    <w:rsid w:val="00365680"/>
    <w:rsid w:val="0038127C"/>
    <w:rsid w:val="00383B1B"/>
    <w:rsid w:val="0039019A"/>
    <w:rsid w:val="00392016"/>
    <w:rsid w:val="003946F8"/>
    <w:rsid w:val="00394850"/>
    <w:rsid w:val="00394888"/>
    <w:rsid w:val="003A3514"/>
    <w:rsid w:val="003A389E"/>
    <w:rsid w:val="003B50DE"/>
    <w:rsid w:val="003D0295"/>
    <w:rsid w:val="003D255C"/>
    <w:rsid w:val="003E5410"/>
    <w:rsid w:val="003E7A1A"/>
    <w:rsid w:val="00403536"/>
    <w:rsid w:val="00405202"/>
    <w:rsid w:val="004055B0"/>
    <w:rsid w:val="00406315"/>
    <w:rsid w:val="00421EBF"/>
    <w:rsid w:val="004235D5"/>
    <w:rsid w:val="00434246"/>
    <w:rsid w:val="0043643F"/>
    <w:rsid w:val="004406E2"/>
    <w:rsid w:val="004421AC"/>
    <w:rsid w:val="0045041A"/>
    <w:rsid w:val="00465418"/>
    <w:rsid w:val="00476D12"/>
    <w:rsid w:val="00481905"/>
    <w:rsid w:val="00481B79"/>
    <w:rsid w:val="00495F61"/>
    <w:rsid w:val="0049659E"/>
    <w:rsid w:val="00497E5B"/>
    <w:rsid w:val="004A3283"/>
    <w:rsid w:val="004B08BE"/>
    <w:rsid w:val="004B0CF9"/>
    <w:rsid w:val="004B7313"/>
    <w:rsid w:val="004C0160"/>
    <w:rsid w:val="004E39C8"/>
    <w:rsid w:val="004E7614"/>
    <w:rsid w:val="004E7C14"/>
    <w:rsid w:val="004F5F92"/>
    <w:rsid w:val="00500C9D"/>
    <w:rsid w:val="00501CD5"/>
    <w:rsid w:val="0051288E"/>
    <w:rsid w:val="005143BD"/>
    <w:rsid w:val="00514799"/>
    <w:rsid w:val="005274B5"/>
    <w:rsid w:val="005331C8"/>
    <w:rsid w:val="00537738"/>
    <w:rsid w:val="00541EED"/>
    <w:rsid w:val="005443E8"/>
    <w:rsid w:val="00546381"/>
    <w:rsid w:val="00550B43"/>
    <w:rsid w:val="00550E12"/>
    <w:rsid w:val="00551452"/>
    <w:rsid w:val="0055553A"/>
    <w:rsid w:val="005559A6"/>
    <w:rsid w:val="00557A12"/>
    <w:rsid w:val="00570752"/>
    <w:rsid w:val="005722BA"/>
    <w:rsid w:val="00581FBC"/>
    <w:rsid w:val="00586F9A"/>
    <w:rsid w:val="00587F73"/>
    <w:rsid w:val="00596436"/>
    <w:rsid w:val="005A2184"/>
    <w:rsid w:val="005A276F"/>
    <w:rsid w:val="005A4B78"/>
    <w:rsid w:val="005B3D03"/>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237D1"/>
    <w:rsid w:val="00633E99"/>
    <w:rsid w:val="00634669"/>
    <w:rsid w:val="006376E1"/>
    <w:rsid w:val="0064035A"/>
    <w:rsid w:val="00641818"/>
    <w:rsid w:val="00642EB8"/>
    <w:rsid w:val="00645593"/>
    <w:rsid w:val="00646A6A"/>
    <w:rsid w:val="00647D3F"/>
    <w:rsid w:val="00652C28"/>
    <w:rsid w:val="006535AE"/>
    <w:rsid w:val="00655198"/>
    <w:rsid w:val="00661A62"/>
    <w:rsid w:val="00671243"/>
    <w:rsid w:val="006717DE"/>
    <w:rsid w:val="006745E9"/>
    <w:rsid w:val="00691465"/>
    <w:rsid w:val="006A6590"/>
    <w:rsid w:val="006B1BE4"/>
    <w:rsid w:val="006C0265"/>
    <w:rsid w:val="006C3AC5"/>
    <w:rsid w:val="006C59E5"/>
    <w:rsid w:val="006D1E5E"/>
    <w:rsid w:val="006D2E44"/>
    <w:rsid w:val="006D56F0"/>
    <w:rsid w:val="006D6E1C"/>
    <w:rsid w:val="006E01D3"/>
    <w:rsid w:val="006E1B8F"/>
    <w:rsid w:val="006E54AE"/>
    <w:rsid w:val="006F0FD7"/>
    <w:rsid w:val="006F51FC"/>
    <w:rsid w:val="00704185"/>
    <w:rsid w:val="0070733F"/>
    <w:rsid w:val="00712447"/>
    <w:rsid w:val="007143C0"/>
    <w:rsid w:val="0071480A"/>
    <w:rsid w:val="007203E4"/>
    <w:rsid w:val="00721053"/>
    <w:rsid w:val="00721662"/>
    <w:rsid w:val="00746146"/>
    <w:rsid w:val="00746A7C"/>
    <w:rsid w:val="0075713B"/>
    <w:rsid w:val="007628FE"/>
    <w:rsid w:val="00762EE1"/>
    <w:rsid w:val="00766B92"/>
    <w:rsid w:val="007702E5"/>
    <w:rsid w:val="00770713"/>
    <w:rsid w:val="00776E32"/>
    <w:rsid w:val="007800A9"/>
    <w:rsid w:val="0078216F"/>
    <w:rsid w:val="00784B7A"/>
    <w:rsid w:val="00785CE6"/>
    <w:rsid w:val="00786C7E"/>
    <w:rsid w:val="007957B4"/>
    <w:rsid w:val="007A43CE"/>
    <w:rsid w:val="007A5134"/>
    <w:rsid w:val="007B038D"/>
    <w:rsid w:val="007B6C8F"/>
    <w:rsid w:val="007C2F1F"/>
    <w:rsid w:val="007C745F"/>
    <w:rsid w:val="007D311B"/>
    <w:rsid w:val="007D5415"/>
    <w:rsid w:val="007D5A79"/>
    <w:rsid w:val="007E008F"/>
    <w:rsid w:val="007E3075"/>
    <w:rsid w:val="007E3A2E"/>
    <w:rsid w:val="007E5CEB"/>
    <w:rsid w:val="007E5D3B"/>
    <w:rsid w:val="007E6775"/>
    <w:rsid w:val="007E6E10"/>
    <w:rsid w:val="00800433"/>
    <w:rsid w:val="008111E2"/>
    <w:rsid w:val="0081183E"/>
    <w:rsid w:val="00813105"/>
    <w:rsid w:val="008237B7"/>
    <w:rsid w:val="008239FC"/>
    <w:rsid w:val="00824341"/>
    <w:rsid w:val="008266DC"/>
    <w:rsid w:val="0082732A"/>
    <w:rsid w:val="00850B0D"/>
    <w:rsid w:val="008622F8"/>
    <w:rsid w:val="00866C80"/>
    <w:rsid w:val="00871EDC"/>
    <w:rsid w:val="0087395E"/>
    <w:rsid w:val="00884198"/>
    <w:rsid w:val="00884A39"/>
    <w:rsid w:val="00890057"/>
    <w:rsid w:val="008917A9"/>
    <w:rsid w:val="00891D71"/>
    <w:rsid w:val="008A3EA9"/>
    <w:rsid w:val="008A4741"/>
    <w:rsid w:val="008B1972"/>
    <w:rsid w:val="008B50BA"/>
    <w:rsid w:val="008B5B1F"/>
    <w:rsid w:val="008C0D9E"/>
    <w:rsid w:val="008C1265"/>
    <w:rsid w:val="008C1D3B"/>
    <w:rsid w:val="008C4DD6"/>
    <w:rsid w:val="008C6C76"/>
    <w:rsid w:val="008E082B"/>
    <w:rsid w:val="008E08A7"/>
    <w:rsid w:val="008E3846"/>
    <w:rsid w:val="008F0855"/>
    <w:rsid w:val="008F579D"/>
    <w:rsid w:val="008F5A9C"/>
    <w:rsid w:val="009024C3"/>
    <w:rsid w:val="009027CD"/>
    <w:rsid w:val="00904B06"/>
    <w:rsid w:val="00904D9B"/>
    <w:rsid w:val="009055B1"/>
    <w:rsid w:val="009132E0"/>
    <w:rsid w:val="00916E5F"/>
    <w:rsid w:val="00933DA7"/>
    <w:rsid w:val="009377A7"/>
    <w:rsid w:val="00942985"/>
    <w:rsid w:val="00942F1A"/>
    <w:rsid w:val="00943F0E"/>
    <w:rsid w:val="00953207"/>
    <w:rsid w:val="00953382"/>
    <w:rsid w:val="009605E4"/>
    <w:rsid w:val="00962D90"/>
    <w:rsid w:val="00966F27"/>
    <w:rsid w:val="009717B7"/>
    <w:rsid w:val="00972F95"/>
    <w:rsid w:val="0097342E"/>
    <w:rsid w:val="00976391"/>
    <w:rsid w:val="009864DE"/>
    <w:rsid w:val="0098706E"/>
    <w:rsid w:val="00991B98"/>
    <w:rsid w:val="00992A72"/>
    <w:rsid w:val="00994B28"/>
    <w:rsid w:val="009968A5"/>
    <w:rsid w:val="009A323E"/>
    <w:rsid w:val="009A6A4A"/>
    <w:rsid w:val="009B583C"/>
    <w:rsid w:val="009B6148"/>
    <w:rsid w:val="009C3353"/>
    <w:rsid w:val="009D1099"/>
    <w:rsid w:val="009E22EA"/>
    <w:rsid w:val="009E2886"/>
    <w:rsid w:val="009E4DCF"/>
    <w:rsid w:val="009E7A34"/>
    <w:rsid w:val="009F3E67"/>
    <w:rsid w:val="009F73BF"/>
    <w:rsid w:val="00A012D2"/>
    <w:rsid w:val="00A0746A"/>
    <w:rsid w:val="00A12A16"/>
    <w:rsid w:val="00A12E55"/>
    <w:rsid w:val="00A136E5"/>
    <w:rsid w:val="00A1695E"/>
    <w:rsid w:val="00A2024D"/>
    <w:rsid w:val="00A331DF"/>
    <w:rsid w:val="00A34617"/>
    <w:rsid w:val="00A40A89"/>
    <w:rsid w:val="00A42C6A"/>
    <w:rsid w:val="00A64800"/>
    <w:rsid w:val="00A650C6"/>
    <w:rsid w:val="00A72144"/>
    <w:rsid w:val="00A72609"/>
    <w:rsid w:val="00A76449"/>
    <w:rsid w:val="00A9299B"/>
    <w:rsid w:val="00AA0ECA"/>
    <w:rsid w:val="00AA3083"/>
    <w:rsid w:val="00AB21F8"/>
    <w:rsid w:val="00AB2B17"/>
    <w:rsid w:val="00AB449A"/>
    <w:rsid w:val="00AB4D8A"/>
    <w:rsid w:val="00AD4947"/>
    <w:rsid w:val="00AE3C3F"/>
    <w:rsid w:val="00AE4FF9"/>
    <w:rsid w:val="00AE608A"/>
    <w:rsid w:val="00AF0E74"/>
    <w:rsid w:val="00AF486C"/>
    <w:rsid w:val="00AF70DE"/>
    <w:rsid w:val="00B05380"/>
    <w:rsid w:val="00B06281"/>
    <w:rsid w:val="00B064A6"/>
    <w:rsid w:val="00B11A76"/>
    <w:rsid w:val="00B13AA5"/>
    <w:rsid w:val="00B149F3"/>
    <w:rsid w:val="00B20351"/>
    <w:rsid w:val="00B24164"/>
    <w:rsid w:val="00B27949"/>
    <w:rsid w:val="00B40075"/>
    <w:rsid w:val="00B44750"/>
    <w:rsid w:val="00B47EFE"/>
    <w:rsid w:val="00B528B2"/>
    <w:rsid w:val="00B55A18"/>
    <w:rsid w:val="00B55C20"/>
    <w:rsid w:val="00B56187"/>
    <w:rsid w:val="00B61109"/>
    <w:rsid w:val="00B70C92"/>
    <w:rsid w:val="00B757DB"/>
    <w:rsid w:val="00B77139"/>
    <w:rsid w:val="00B77F83"/>
    <w:rsid w:val="00B802B8"/>
    <w:rsid w:val="00B87923"/>
    <w:rsid w:val="00B91743"/>
    <w:rsid w:val="00B941C0"/>
    <w:rsid w:val="00B9595E"/>
    <w:rsid w:val="00BA7968"/>
    <w:rsid w:val="00BB2FD5"/>
    <w:rsid w:val="00BC5042"/>
    <w:rsid w:val="00BC5BDA"/>
    <w:rsid w:val="00BD2016"/>
    <w:rsid w:val="00BD4302"/>
    <w:rsid w:val="00BE5F3B"/>
    <w:rsid w:val="00BF260F"/>
    <w:rsid w:val="00C02E50"/>
    <w:rsid w:val="00C13192"/>
    <w:rsid w:val="00C16021"/>
    <w:rsid w:val="00C21B64"/>
    <w:rsid w:val="00C21BFC"/>
    <w:rsid w:val="00C26606"/>
    <w:rsid w:val="00C31FD2"/>
    <w:rsid w:val="00C358DE"/>
    <w:rsid w:val="00C423D8"/>
    <w:rsid w:val="00C4350D"/>
    <w:rsid w:val="00C47F9D"/>
    <w:rsid w:val="00C50D46"/>
    <w:rsid w:val="00C513AF"/>
    <w:rsid w:val="00C53884"/>
    <w:rsid w:val="00C61FE7"/>
    <w:rsid w:val="00C63D2E"/>
    <w:rsid w:val="00C64201"/>
    <w:rsid w:val="00C75E0B"/>
    <w:rsid w:val="00C77A1D"/>
    <w:rsid w:val="00C815B2"/>
    <w:rsid w:val="00C82EAA"/>
    <w:rsid w:val="00C84BD7"/>
    <w:rsid w:val="00C92CDA"/>
    <w:rsid w:val="00C96D32"/>
    <w:rsid w:val="00C97BAF"/>
    <w:rsid w:val="00CA0BD2"/>
    <w:rsid w:val="00CA1DA3"/>
    <w:rsid w:val="00CA6E55"/>
    <w:rsid w:val="00CA751F"/>
    <w:rsid w:val="00CB090E"/>
    <w:rsid w:val="00CB2E6C"/>
    <w:rsid w:val="00CB7F90"/>
    <w:rsid w:val="00CC246B"/>
    <w:rsid w:val="00CC5DE6"/>
    <w:rsid w:val="00CD061E"/>
    <w:rsid w:val="00CD2CE3"/>
    <w:rsid w:val="00CD53F2"/>
    <w:rsid w:val="00CD54B0"/>
    <w:rsid w:val="00CE02F8"/>
    <w:rsid w:val="00CE1479"/>
    <w:rsid w:val="00CE309B"/>
    <w:rsid w:val="00CE6328"/>
    <w:rsid w:val="00CE71FD"/>
    <w:rsid w:val="00D02C37"/>
    <w:rsid w:val="00D07F57"/>
    <w:rsid w:val="00D12E39"/>
    <w:rsid w:val="00D1783A"/>
    <w:rsid w:val="00D20768"/>
    <w:rsid w:val="00D220D5"/>
    <w:rsid w:val="00D229FB"/>
    <w:rsid w:val="00D239B1"/>
    <w:rsid w:val="00D26286"/>
    <w:rsid w:val="00D305E5"/>
    <w:rsid w:val="00D35ED6"/>
    <w:rsid w:val="00D40122"/>
    <w:rsid w:val="00D40CCB"/>
    <w:rsid w:val="00D41D8C"/>
    <w:rsid w:val="00D54ED2"/>
    <w:rsid w:val="00D57F8D"/>
    <w:rsid w:val="00D6299F"/>
    <w:rsid w:val="00D66267"/>
    <w:rsid w:val="00D66433"/>
    <w:rsid w:val="00D70010"/>
    <w:rsid w:val="00D7002F"/>
    <w:rsid w:val="00D729DB"/>
    <w:rsid w:val="00D825F4"/>
    <w:rsid w:val="00D94045"/>
    <w:rsid w:val="00D97513"/>
    <w:rsid w:val="00DA089C"/>
    <w:rsid w:val="00DA3B5E"/>
    <w:rsid w:val="00DA7EEF"/>
    <w:rsid w:val="00DB1A9E"/>
    <w:rsid w:val="00DB33DD"/>
    <w:rsid w:val="00DC0271"/>
    <w:rsid w:val="00DC17C4"/>
    <w:rsid w:val="00DC2F80"/>
    <w:rsid w:val="00DC7FC5"/>
    <w:rsid w:val="00DD3DB2"/>
    <w:rsid w:val="00DD6A05"/>
    <w:rsid w:val="00DD7CCD"/>
    <w:rsid w:val="00DF1C22"/>
    <w:rsid w:val="00DF4468"/>
    <w:rsid w:val="00DF5E55"/>
    <w:rsid w:val="00DF756D"/>
    <w:rsid w:val="00E041C2"/>
    <w:rsid w:val="00E15ABA"/>
    <w:rsid w:val="00E17B7C"/>
    <w:rsid w:val="00E2133A"/>
    <w:rsid w:val="00E2552E"/>
    <w:rsid w:val="00E42101"/>
    <w:rsid w:val="00E448C8"/>
    <w:rsid w:val="00E54E62"/>
    <w:rsid w:val="00E651EB"/>
    <w:rsid w:val="00E75048"/>
    <w:rsid w:val="00E81C75"/>
    <w:rsid w:val="00E84D42"/>
    <w:rsid w:val="00E97A70"/>
    <w:rsid w:val="00EA2CC1"/>
    <w:rsid w:val="00EB1C1F"/>
    <w:rsid w:val="00EC3E7F"/>
    <w:rsid w:val="00EC5BFA"/>
    <w:rsid w:val="00EC6DB9"/>
    <w:rsid w:val="00ED44E4"/>
    <w:rsid w:val="00EE192F"/>
    <w:rsid w:val="00EF2926"/>
    <w:rsid w:val="00F055F1"/>
    <w:rsid w:val="00F10F56"/>
    <w:rsid w:val="00F15997"/>
    <w:rsid w:val="00F17695"/>
    <w:rsid w:val="00F21166"/>
    <w:rsid w:val="00F24384"/>
    <w:rsid w:val="00F26864"/>
    <w:rsid w:val="00F3495B"/>
    <w:rsid w:val="00F34BA6"/>
    <w:rsid w:val="00F36D4C"/>
    <w:rsid w:val="00F36E67"/>
    <w:rsid w:val="00F4657D"/>
    <w:rsid w:val="00F52BA7"/>
    <w:rsid w:val="00F6188E"/>
    <w:rsid w:val="00F6714E"/>
    <w:rsid w:val="00F72438"/>
    <w:rsid w:val="00F846FE"/>
    <w:rsid w:val="00F84CE8"/>
    <w:rsid w:val="00F93BD4"/>
    <w:rsid w:val="00F95FA9"/>
    <w:rsid w:val="00F963F6"/>
    <w:rsid w:val="00FA1D8C"/>
    <w:rsid w:val="00FA21C0"/>
    <w:rsid w:val="00FB38E2"/>
    <w:rsid w:val="00FB75B1"/>
    <w:rsid w:val="00FC0559"/>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005B06B9-88EB-46C3-8724-D16176A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 w:type="character" w:customStyle="1" w:styleId="skgd">
    <w:name w:val="skgd"/>
    <w:basedOn w:val="Domylnaczcionkaakapitu"/>
    <w:rsid w:val="00A64800"/>
  </w:style>
  <w:style w:type="paragraph" w:customStyle="1" w:styleId="Tekstpodstawowy32">
    <w:name w:val="Tekst podstawowy 32"/>
    <w:basedOn w:val="Normalny"/>
    <w:rsid w:val="00916E5F"/>
    <w:pPr>
      <w:suppressAutoHyphens/>
      <w:spacing w:after="0" w:line="240" w:lineRule="auto"/>
    </w:pPr>
    <w:rPr>
      <w:rFonts w:ascii="Times New Roman" w:eastAsia="Times New Roman" w:hAnsi="Times New Roman" w:cs="Times New Roman"/>
      <w:sz w:val="24"/>
      <w:szCs w:val="20"/>
      <w:lang w:eastAsia="ar-SA"/>
    </w:rPr>
  </w:style>
  <w:style w:type="paragraph" w:customStyle="1" w:styleId="Akapitzlist1">
    <w:name w:val="Akapit z listą1"/>
    <w:basedOn w:val="Normalny"/>
    <w:uiPriority w:val="34"/>
    <w:qFormat/>
    <w:rsid w:val="00916E5F"/>
    <w:pPr>
      <w:spacing w:after="0" w:line="240" w:lineRule="auto"/>
      <w:ind w:left="720"/>
    </w:pPr>
    <w:rPr>
      <w:rFonts w:ascii="Times New Roman" w:eastAsia="Calibri" w:hAnsi="Times New Roman" w:cs="Times New Roman"/>
      <w:sz w:val="24"/>
      <w:szCs w:val="24"/>
      <w:lang w:eastAsia="pl-PL"/>
    </w:rPr>
  </w:style>
  <w:style w:type="paragraph" w:customStyle="1" w:styleId="Standard">
    <w:name w:val="Standard"/>
    <w:rsid w:val="007216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1770">
      <w:bodyDiv w:val="1"/>
      <w:marLeft w:val="0"/>
      <w:marRight w:val="0"/>
      <w:marTop w:val="0"/>
      <w:marBottom w:val="0"/>
      <w:divBdr>
        <w:top w:val="none" w:sz="0" w:space="0" w:color="auto"/>
        <w:left w:val="none" w:sz="0" w:space="0" w:color="auto"/>
        <w:bottom w:val="none" w:sz="0" w:space="0" w:color="auto"/>
        <w:right w:val="none" w:sz="0" w:space="0" w:color="auto"/>
      </w:divBdr>
      <w:divsChild>
        <w:div w:id="122357146">
          <w:marLeft w:val="0"/>
          <w:marRight w:val="0"/>
          <w:marTop w:val="0"/>
          <w:marBottom w:val="0"/>
          <w:divBdr>
            <w:top w:val="none" w:sz="0" w:space="0" w:color="auto"/>
            <w:left w:val="none" w:sz="0" w:space="0" w:color="auto"/>
            <w:bottom w:val="none" w:sz="0" w:space="0" w:color="auto"/>
            <w:right w:val="none" w:sz="0" w:space="0" w:color="auto"/>
          </w:divBdr>
          <w:divsChild>
            <w:div w:id="845369255">
              <w:marLeft w:val="0"/>
              <w:marRight w:val="0"/>
              <w:marTop w:val="0"/>
              <w:marBottom w:val="0"/>
              <w:divBdr>
                <w:top w:val="none" w:sz="0" w:space="0" w:color="auto"/>
                <w:left w:val="none" w:sz="0" w:space="0" w:color="auto"/>
                <w:bottom w:val="none" w:sz="0" w:space="0" w:color="auto"/>
                <w:right w:val="none" w:sz="0" w:space="0" w:color="auto"/>
              </w:divBdr>
            </w:div>
            <w:div w:id="1652834105">
              <w:marLeft w:val="0"/>
              <w:marRight w:val="0"/>
              <w:marTop w:val="0"/>
              <w:marBottom w:val="0"/>
              <w:divBdr>
                <w:top w:val="none" w:sz="0" w:space="0" w:color="auto"/>
                <w:left w:val="none" w:sz="0" w:space="0" w:color="auto"/>
                <w:bottom w:val="none" w:sz="0" w:space="0" w:color="auto"/>
                <w:right w:val="none" w:sz="0" w:space="0" w:color="auto"/>
              </w:divBdr>
              <w:divsChild>
                <w:div w:id="1556576640">
                  <w:marLeft w:val="0"/>
                  <w:marRight w:val="0"/>
                  <w:marTop w:val="0"/>
                  <w:marBottom w:val="0"/>
                  <w:divBdr>
                    <w:top w:val="none" w:sz="0" w:space="0" w:color="auto"/>
                    <w:left w:val="none" w:sz="0" w:space="0" w:color="auto"/>
                    <w:bottom w:val="none" w:sz="0" w:space="0" w:color="auto"/>
                    <w:right w:val="none" w:sz="0" w:space="0" w:color="auto"/>
                  </w:divBdr>
                </w:div>
              </w:divsChild>
            </w:div>
            <w:div w:id="1249117664">
              <w:marLeft w:val="0"/>
              <w:marRight w:val="0"/>
              <w:marTop w:val="0"/>
              <w:marBottom w:val="0"/>
              <w:divBdr>
                <w:top w:val="none" w:sz="0" w:space="0" w:color="auto"/>
                <w:left w:val="none" w:sz="0" w:space="0" w:color="auto"/>
                <w:bottom w:val="none" w:sz="0" w:space="0" w:color="auto"/>
                <w:right w:val="none" w:sz="0" w:space="0" w:color="auto"/>
              </w:divBdr>
              <w:divsChild>
                <w:div w:id="2065912259">
                  <w:marLeft w:val="0"/>
                  <w:marRight w:val="0"/>
                  <w:marTop w:val="0"/>
                  <w:marBottom w:val="0"/>
                  <w:divBdr>
                    <w:top w:val="none" w:sz="0" w:space="0" w:color="auto"/>
                    <w:left w:val="none" w:sz="0" w:space="0" w:color="auto"/>
                    <w:bottom w:val="none" w:sz="0" w:space="0" w:color="auto"/>
                    <w:right w:val="none" w:sz="0" w:space="0" w:color="auto"/>
                  </w:divBdr>
                </w:div>
              </w:divsChild>
            </w:div>
            <w:div w:id="1311859790">
              <w:marLeft w:val="0"/>
              <w:marRight w:val="0"/>
              <w:marTop w:val="0"/>
              <w:marBottom w:val="0"/>
              <w:divBdr>
                <w:top w:val="none" w:sz="0" w:space="0" w:color="auto"/>
                <w:left w:val="none" w:sz="0" w:space="0" w:color="auto"/>
                <w:bottom w:val="none" w:sz="0" w:space="0" w:color="auto"/>
                <w:right w:val="none" w:sz="0" w:space="0" w:color="auto"/>
              </w:divBdr>
              <w:divsChild>
                <w:div w:id="1869949376">
                  <w:marLeft w:val="0"/>
                  <w:marRight w:val="0"/>
                  <w:marTop w:val="0"/>
                  <w:marBottom w:val="0"/>
                  <w:divBdr>
                    <w:top w:val="none" w:sz="0" w:space="0" w:color="auto"/>
                    <w:left w:val="none" w:sz="0" w:space="0" w:color="auto"/>
                    <w:bottom w:val="none" w:sz="0" w:space="0" w:color="auto"/>
                    <w:right w:val="none" w:sz="0" w:space="0" w:color="auto"/>
                  </w:divBdr>
                </w:div>
              </w:divsChild>
            </w:div>
            <w:div w:id="642006956">
              <w:marLeft w:val="0"/>
              <w:marRight w:val="0"/>
              <w:marTop w:val="0"/>
              <w:marBottom w:val="0"/>
              <w:divBdr>
                <w:top w:val="none" w:sz="0" w:space="0" w:color="auto"/>
                <w:left w:val="none" w:sz="0" w:space="0" w:color="auto"/>
                <w:bottom w:val="none" w:sz="0" w:space="0" w:color="auto"/>
                <w:right w:val="none" w:sz="0" w:space="0" w:color="auto"/>
              </w:divBdr>
              <w:divsChild>
                <w:div w:id="809591526">
                  <w:marLeft w:val="0"/>
                  <w:marRight w:val="0"/>
                  <w:marTop w:val="0"/>
                  <w:marBottom w:val="0"/>
                  <w:divBdr>
                    <w:top w:val="none" w:sz="0" w:space="0" w:color="auto"/>
                    <w:left w:val="none" w:sz="0" w:space="0" w:color="auto"/>
                    <w:bottom w:val="none" w:sz="0" w:space="0" w:color="auto"/>
                    <w:right w:val="none" w:sz="0" w:space="0" w:color="auto"/>
                  </w:divBdr>
                </w:div>
              </w:divsChild>
            </w:div>
            <w:div w:id="1605651074">
              <w:marLeft w:val="0"/>
              <w:marRight w:val="0"/>
              <w:marTop w:val="0"/>
              <w:marBottom w:val="0"/>
              <w:divBdr>
                <w:top w:val="none" w:sz="0" w:space="0" w:color="auto"/>
                <w:left w:val="none" w:sz="0" w:space="0" w:color="auto"/>
                <w:bottom w:val="none" w:sz="0" w:space="0" w:color="auto"/>
                <w:right w:val="none" w:sz="0" w:space="0" w:color="auto"/>
              </w:divBdr>
              <w:divsChild>
                <w:div w:id="1276786137">
                  <w:marLeft w:val="0"/>
                  <w:marRight w:val="0"/>
                  <w:marTop w:val="0"/>
                  <w:marBottom w:val="0"/>
                  <w:divBdr>
                    <w:top w:val="none" w:sz="0" w:space="0" w:color="auto"/>
                    <w:left w:val="none" w:sz="0" w:space="0" w:color="auto"/>
                    <w:bottom w:val="none" w:sz="0" w:space="0" w:color="auto"/>
                    <w:right w:val="none" w:sz="0" w:space="0" w:color="auto"/>
                  </w:divBdr>
                </w:div>
              </w:divsChild>
            </w:div>
            <w:div w:id="1695108924">
              <w:marLeft w:val="0"/>
              <w:marRight w:val="0"/>
              <w:marTop w:val="0"/>
              <w:marBottom w:val="0"/>
              <w:divBdr>
                <w:top w:val="none" w:sz="0" w:space="0" w:color="auto"/>
                <w:left w:val="none" w:sz="0" w:space="0" w:color="auto"/>
                <w:bottom w:val="none" w:sz="0" w:space="0" w:color="auto"/>
                <w:right w:val="none" w:sz="0" w:space="0" w:color="auto"/>
              </w:divBdr>
              <w:divsChild>
                <w:div w:id="2060281409">
                  <w:marLeft w:val="0"/>
                  <w:marRight w:val="0"/>
                  <w:marTop w:val="0"/>
                  <w:marBottom w:val="0"/>
                  <w:divBdr>
                    <w:top w:val="none" w:sz="0" w:space="0" w:color="auto"/>
                    <w:left w:val="none" w:sz="0" w:space="0" w:color="auto"/>
                    <w:bottom w:val="none" w:sz="0" w:space="0" w:color="auto"/>
                    <w:right w:val="none" w:sz="0" w:space="0" w:color="auto"/>
                  </w:divBdr>
                </w:div>
              </w:divsChild>
            </w:div>
            <w:div w:id="1643072775">
              <w:marLeft w:val="0"/>
              <w:marRight w:val="0"/>
              <w:marTop w:val="0"/>
              <w:marBottom w:val="0"/>
              <w:divBdr>
                <w:top w:val="none" w:sz="0" w:space="0" w:color="auto"/>
                <w:left w:val="none" w:sz="0" w:space="0" w:color="auto"/>
                <w:bottom w:val="none" w:sz="0" w:space="0" w:color="auto"/>
                <w:right w:val="none" w:sz="0" w:space="0" w:color="auto"/>
              </w:divBdr>
              <w:divsChild>
                <w:div w:id="1573082754">
                  <w:marLeft w:val="0"/>
                  <w:marRight w:val="0"/>
                  <w:marTop w:val="0"/>
                  <w:marBottom w:val="0"/>
                  <w:divBdr>
                    <w:top w:val="none" w:sz="0" w:space="0" w:color="auto"/>
                    <w:left w:val="none" w:sz="0" w:space="0" w:color="auto"/>
                    <w:bottom w:val="none" w:sz="0" w:space="0" w:color="auto"/>
                    <w:right w:val="none" w:sz="0" w:space="0" w:color="auto"/>
                  </w:divBdr>
                </w:div>
              </w:divsChild>
            </w:div>
            <w:div w:id="160853163">
              <w:marLeft w:val="0"/>
              <w:marRight w:val="0"/>
              <w:marTop w:val="0"/>
              <w:marBottom w:val="0"/>
              <w:divBdr>
                <w:top w:val="none" w:sz="0" w:space="0" w:color="auto"/>
                <w:left w:val="none" w:sz="0" w:space="0" w:color="auto"/>
                <w:bottom w:val="none" w:sz="0" w:space="0" w:color="auto"/>
                <w:right w:val="none" w:sz="0" w:space="0" w:color="auto"/>
              </w:divBdr>
              <w:divsChild>
                <w:div w:id="8085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4782">
          <w:marLeft w:val="0"/>
          <w:marRight w:val="0"/>
          <w:marTop w:val="0"/>
          <w:marBottom w:val="0"/>
          <w:divBdr>
            <w:top w:val="none" w:sz="0" w:space="0" w:color="auto"/>
            <w:left w:val="none" w:sz="0" w:space="0" w:color="auto"/>
            <w:bottom w:val="none" w:sz="0" w:space="0" w:color="auto"/>
            <w:right w:val="none" w:sz="0" w:space="0" w:color="auto"/>
          </w:divBdr>
          <w:divsChild>
            <w:div w:id="1913814163">
              <w:marLeft w:val="0"/>
              <w:marRight w:val="0"/>
              <w:marTop w:val="0"/>
              <w:marBottom w:val="0"/>
              <w:divBdr>
                <w:top w:val="none" w:sz="0" w:space="0" w:color="auto"/>
                <w:left w:val="none" w:sz="0" w:space="0" w:color="auto"/>
                <w:bottom w:val="none" w:sz="0" w:space="0" w:color="auto"/>
                <w:right w:val="none" w:sz="0" w:space="0" w:color="auto"/>
              </w:divBdr>
            </w:div>
          </w:divsChild>
        </w:div>
        <w:div w:id="2083939831">
          <w:marLeft w:val="0"/>
          <w:marRight w:val="0"/>
          <w:marTop w:val="0"/>
          <w:marBottom w:val="0"/>
          <w:divBdr>
            <w:top w:val="none" w:sz="0" w:space="0" w:color="auto"/>
            <w:left w:val="none" w:sz="0" w:space="0" w:color="auto"/>
            <w:bottom w:val="none" w:sz="0" w:space="0" w:color="auto"/>
            <w:right w:val="none" w:sz="0" w:space="0" w:color="auto"/>
          </w:divBdr>
          <w:divsChild>
            <w:div w:id="265503545">
              <w:marLeft w:val="0"/>
              <w:marRight w:val="0"/>
              <w:marTop w:val="0"/>
              <w:marBottom w:val="0"/>
              <w:divBdr>
                <w:top w:val="none" w:sz="0" w:space="0" w:color="auto"/>
                <w:left w:val="none" w:sz="0" w:space="0" w:color="auto"/>
                <w:bottom w:val="none" w:sz="0" w:space="0" w:color="auto"/>
                <w:right w:val="none" w:sz="0" w:space="0" w:color="auto"/>
              </w:divBdr>
            </w:div>
          </w:divsChild>
        </w:div>
        <w:div w:id="1581788701">
          <w:marLeft w:val="0"/>
          <w:marRight w:val="0"/>
          <w:marTop w:val="0"/>
          <w:marBottom w:val="0"/>
          <w:divBdr>
            <w:top w:val="none" w:sz="0" w:space="0" w:color="auto"/>
            <w:left w:val="none" w:sz="0" w:space="0" w:color="auto"/>
            <w:bottom w:val="none" w:sz="0" w:space="0" w:color="auto"/>
            <w:right w:val="none" w:sz="0" w:space="0" w:color="auto"/>
          </w:divBdr>
          <w:divsChild>
            <w:div w:id="1247880867">
              <w:marLeft w:val="0"/>
              <w:marRight w:val="0"/>
              <w:marTop w:val="0"/>
              <w:marBottom w:val="0"/>
              <w:divBdr>
                <w:top w:val="none" w:sz="0" w:space="0" w:color="auto"/>
                <w:left w:val="none" w:sz="0" w:space="0" w:color="auto"/>
                <w:bottom w:val="none" w:sz="0" w:space="0" w:color="auto"/>
                <w:right w:val="none" w:sz="0" w:space="0" w:color="auto"/>
              </w:divBdr>
            </w:div>
          </w:divsChild>
        </w:div>
        <w:div w:id="1400442655">
          <w:marLeft w:val="0"/>
          <w:marRight w:val="0"/>
          <w:marTop w:val="0"/>
          <w:marBottom w:val="0"/>
          <w:divBdr>
            <w:top w:val="none" w:sz="0" w:space="0" w:color="auto"/>
            <w:left w:val="none" w:sz="0" w:space="0" w:color="auto"/>
            <w:bottom w:val="none" w:sz="0" w:space="0" w:color="auto"/>
            <w:right w:val="none" w:sz="0" w:space="0" w:color="auto"/>
          </w:divBdr>
          <w:divsChild>
            <w:div w:id="729882251">
              <w:marLeft w:val="0"/>
              <w:marRight w:val="0"/>
              <w:marTop w:val="0"/>
              <w:marBottom w:val="0"/>
              <w:divBdr>
                <w:top w:val="none" w:sz="0" w:space="0" w:color="auto"/>
                <w:left w:val="none" w:sz="0" w:space="0" w:color="auto"/>
                <w:bottom w:val="none" w:sz="0" w:space="0" w:color="auto"/>
                <w:right w:val="none" w:sz="0" w:space="0" w:color="auto"/>
              </w:divBdr>
            </w:div>
          </w:divsChild>
        </w:div>
        <w:div w:id="1955595455">
          <w:marLeft w:val="0"/>
          <w:marRight w:val="0"/>
          <w:marTop w:val="0"/>
          <w:marBottom w:val="0"/>
          <w:divBdr>
            <w:top w:val="none" w:sz="0" w:space="0" w:color="auto"/>
            <w:left w:val="none" w:sz="0" w:space="0" w:color="auto"/>
            <w:bottom w:val="none" w:sz="0" w:space="0" w:color="auto"/>
            <w:right w:val="none" w:sz="0" w:space="0" w:color="auto"/>
          </w:divBdr>
          <w:divsChild>
            <w:div w:id="4919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zpokije@wp.pl" TargetMode="Externa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CC39-8290-4747-BBEB-83F3D7CB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23</Pages>
  <Words>8046</Words>
  <Characters>48282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6</cp:revision>
  <cp:lastPrinted>2021-08-11T14:13:00Z</cp:lastPrinted>
  <dcterms:created xsi:type="dcterms:W3CDTF">2022-01-12T14:31:00Z</dcterms:created>
  <dcterms:modified xsi:type="dcterms:W3CDTF">2022-01-21T15:20:00Z</dcterms:modified>
</cp:coreProperties>
</file>