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0E" w:rsidRPr="004B5FA7" w:rsidRDefault="00B85C54" w:rsidP="004B5FA7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916F34">
        <w:rPr>
          <w:rFonts w:cstheme="minorHAnsi"/>
        </w:rPr>
        <w:t>13</w:t>
      </w:r>
      <w:r w:rsidR="007B61F3">
        <w:rPr>
          <w:rFonts w:cstheme="minorHAnsi"/>
        </w:rPr>
        <w:t xml:space="preserve"> grudnia</w:t>
      </w:r>
      <w:r w:rsidR="004B71F9">
        <w:rPr>
          <w:rFonts w:cstheme="minorHAnsi"/>
        </w:rPr>
        <w:t xml:space="preserve"> </w:t>
      </w:r>
      <w:r>
        <w:rPr>
          <w:rFonts w:cstheme="minorHAnsi"/>
        </w:rPr>
        <w:t>2021 r.</w:t>
      </w:r>
    </w:p>
    <w:p w:rsidR="00BC620E" w:rsidRPr="0074401C" w:rsidRDefault="00BC620E" w:rsidP="004B5FA7">
      <w:pPr>
        <w:spacing w:line="276" w:lineRule="auto"/>
        <w:jc w:val="both"/>
        <w:rPr>
          <w:b/>
        </w:rPr>
      </w:pPr>
      <w:r w:rsidRPr="0074401C">
        <w:rPr>
          <w:b/>
        </w:rPr>
        <w:t>GMINA KIJE</w:t>
      </w:r>
    </w:p>
    <w:p w:rsidR="00BC620E" w:rsidRDefault="00BC620E" w:rsidP="004B5FA7">
      <w:pPr>
        <w:spacing w:line="276" w:lineRule="auto"/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BC620E" w:rsidRDefault="00BC620E" w:rsidP="004B5FA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BC620E" w:rsidRDefault="00BC620E" w:rsidP="004B5FA7">
      <w:pPr>
        <w:spacing w:line="276" w:lineRule="auto"/>
        <w:jc w:val="both"/>
        <w:rPr>
          <w:rFonts w:cstheme="minorHAnsi"/>
        </w:rPr>
      </w:pPr>
    </w:p>
    <w:p w:rsidR="00913BF8" w:rsidRDefault="00913BF8" w:rsidP="004B5FA7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Wyjaśnienie treści SWZ</w:t>
      </w:r>
    </w:p>
    <w:p w:rsidR="00BC620E" w:rsidRDefault="005708F0" w:rsidP="004B5FA7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</w:t>
      </w:r>
      <w:r w:rsidR="00BC620E">
        <w:rPr>
          <w:rFonts w:cstheme="minorHAnsi"/>
        </w:rPr>
        <w:t>:</w:t>
      </w:r>
    </w:p>
    <w:p w:rsidR="00BC620E" w:rsidRDefault="007B61F3" w:rsidP="004B5FA7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7B61F3">
        <w:rPr>
          <w:rStyle w:val="FontStyle93"/>
          <w:rFonts w:asciiTheme="minorHAnsi" w:hAnsiTheme="minorHAnsi" w:cstheme="minorHAnsi"/>
          <w:b/>
          <w:bCs/>
          <w:sz w:val="32"/>
        </w:rPr>
        <w:t>„Bieżąca konserwacja i usuwanie awarii sieci wodno–kanalizacyjnej na terenie Gminy Kije”</w:t>
      </w:r>
    </w:p>
    <w:p w:rsidR="004B5FA7" w:rsidRPr="004B5FA7" w:rsidRDefault="004B5FA7" w:rsidP="004B5FA7">
      <w:pPr>
        <w:spacing w:line="276" w:lineRule="auto"/>
        <w:jc w:val="center"/>
        <w:rPr>
          <w:rFonts w:cstheme="minorHAnsi"/>
          <w:b/>
          <w:bCs/>
          <w:sz w:val="32"/>
          <w:szCs w:val="30"/>
        </w:rPr>
      </w:pPr>
    </w:p>
    <w:p w:rsidR="00916F34" w:rsidRDefault="00913BF8" w:rsidP="004B5FA7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916F34">
        <w:rPr>
          <w:rFonts w:cstheme="minorHAnsi"/>
        </w:rPr>
        <w:t xml:space="preserve">związku z otrzymanym </w:t>
      </w:r>
      <w:r w:rsidR="00916F34" w:rsidRPr="00916F34">
        <w:rPr>
          <w:rFonts w:cstheme="minorHAnsi"/>
        </w:rPr>
        <w:t xml:space="preserve">8 </w:t>
      </w:r>
      <w:r w:rsidRPr="00916F34">
        <w:rPr>
          <w:rFonts w:cstheme="minorHAnsi"/>
        </w:rPr>
        <w:t>grudnia 2021 r. wnioskiem o wyjaśnienie treści SWZ, Zamawiający zgodnie z przepisem art. 284 ust. 2 p.z.p., udziela następujących wyjaśnień:</w:t>
      </w:r>
    </w:p>
    <w:p w:rsidR="004B5FA7" w:rsidRDefault="004B5FA7" w:rsidP="004B5FA7">
      <w:pPr>
        <w:spacing w:after="120" w:line="276" w:lineRule="auto"/>
        <w:jc w:val="both"/>
        <w:rPr>
          <w:rFonts w:cstheme="minorHAnsi"/>
        </w:rPr>
      </w:pPr>
    </w:p>
    <w:p w:rsidR="00AE4224" w:rsidRDefault="00AE4224" w:rsidP="004B5FA7">
      <w:pPr>
        <w:spacing w:after="120" w:line="276" w:lineRule="auto"/>
        <w:jc w:val="both"/>
        <w:rPr>
          <w:rFonts w:cstheme="minorHAnsi"/>
        </w:rPr>
      </w:pPr>
    </w:p>
    <w:p w:rsidR="00AE4224" w:rsidRPr="00916F34" w:rsidRDefault="00AE4224" w:rsidP="004B5FA7">
      <w:pPr>
        <w:spacing w:after="120" w:line="276" w:lineRule="auto"/>
        <w:jc w:val="both"/>
        <w:rPr>
          <w:rFonts w:cstheme="minorHAnsi"/>
        </w:rPr>
      </w:pPr>
    </w:p>
    <w:p w:rsidR="00913BF8" w:rsidRPr="00916F34" w:rsidRDefault="00913BF8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t>Pytanie</w:t>
      </w:r>
      <w:r w:rsidR="00916F34" w:rsidRPr="00916F34">
        <w:rPr>
          <w:rFonts w:cstheme="minorHAnsi"/>
          <w:b/>
          <w:u w:val="single"/>
        </w:rPr>
        <w:t xml:space="preserve"> 1</w:t>
      </w:r>
      <w:r w:rsidRPr="00916F34">
        <w:rPr>
          <w:rFonts w:cstheme="minorHAnsi"/>
        </w:rPr>
        <w:t>:</w:t>
      </w:r>
    </w:p>
    <w:p w:rsidR="00916F34" w:rsidRP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sz w:val="22"/>
          <w:szCs w:val="22"/>
        </w:rPr>
        <w:t>Proszę o wyjaśnienie co Zamawiający rozumie pod pojęciem “przystąpienia do usunięcia awarii”. Czy jest to zlokalizowanie oraz zabezpieczenie miejsca awarii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:rsidR="00916F34" w:rsidRPr="00916F34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t>Odpowiedź 1</w:t>
      </w:r>
      <w:r w:rsidRPr="00916F34">
        <w:rPr>
          <w:rFonts w:cstheme="minorHAnsi"/>
        </w:rPr>
        <w:t>:</w:t>
      </w:r>
    </w:p>
    <w:p w:rsidR="00916F34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</w:rPr>
        <w:t>Pod pojęciem „przystąpienia do usunięcia awarii” Zamawiający rozumie przede wszystkim zlokalizowanie miejsca awarii, zabezpieczenie miejsca awarii oraz usunięcie awarii.</w:t>
      </w:r>
    </w:p>
    <w:p w:rsidR="004B5FA7" w:rsidRPr="00916F34" w:rsidRDefault="004B5FA7" w:rsidP="004B5FA7">
      <w:pPr>
        <w:spacing w:after="120" w:line="276" w:lineRule="auto"/>
        <w:jc w:val="both"/>
        <w:rPr>
          <w:rFonts w:cstheme="minorHAnsi"/>
        </w:rPr>
      </w:pPr>
    </w:p>
    <w:p w:rsidR="00916F34" w:rsidRPr="00916F34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t>Pytanie 2</w:t>
      </w:r>
      <w:r w:rsidRPr="00916F34">
        <w:rPr>
          <w:rFonts w:cstheme="minorHAnsi"/>
        </w:rPr>
        <w:t>:</w:t>
      </w:r>
    </w:p>
    <w:p w:rsidR="00916F34" w:rsidRP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sz w:val="22"/>
          <w:szCs w:val="22"/>
        </w:rPr>
        <w:t>Proszę o wskazanie rzeczywistej rocznej liczby awarii, które wystąpiły na sieciach będących przedmiotem niniejszego postępowania w latach 2018-20, w rozbiciu na sieć kanali</w:t>
      </w:r>
      <w:r>
        <w:rPr>
          <w:rFonts w:asciiTheme="minorHAnsi" w:hAnsiTheme="minorHAnsi" w:cstheme="minorHAnsi"/>
          <w:sz w:val="22"/>
          <w:szCs w:val="22"/>
        </w:rPr>
        <w:t xml:space="preserve">zacyjną oraz sieć wodociągową. </w:t>
      </w:r>
    </w:p>
    <w:p w:rsidR="00916F34" w:rsidRPr="00916F34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t>Odpowiedź 2</w:t>
      </w:r>
      <w:r w:rsidRPr="00916F34">
        <w:rPr>
          <w:rFonts w:cstheme="minorHAnsi"/>
        </w:rPr>
        <w:t>:</w:t>
      </w:r>
    </w:p>
    <w:p w:rsidR="00916F34" w:rsidRPr="00956468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56468">
        <w:rPr>
          <w:rFonts w:cstheme="minorHAnsi"/>
        </w:rPr>
        <w:t>Rzeczywista roczna liczba awarii w latach 2018-2020 prezentowała się w następujący sposób:</w:t>
      </w:r>
    </w:p>
    <w:p w:rsidR="004B5FA7" w:rsidRPr="00956468" w:rsidRDefault="004B5FA7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56468">
        <w:rPr>
          <w:rFonts w:cstheme="minorHAnsi"/>
        </w:rPr>
        <w:t>1) Sieć wodociągowa – ok. 18 awarii rocznie,</w:t>
      </w:r>
    </w:p>
    <w:p w:rsidR="004B5FA7" w:rsidRDefault="004B5FA7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56468">
        <w:rPr>
          <w:rFonts w:cstheme="minorHAnsi"/>
        </w:rPr>
        <w:t>2) Sieć kanalizacyjna – ok. 20 awarii rocznie</w:t>
      </w:r>
    </w:p>
    <w:p w:rsidR="00956468" w:rsidRPr="004B5FA7" w:rsidRDefault="00956468" w:rsidP="004B5FA7">
      <w:pPr>
        <w:spacing w:after="120" w:line="276" w:lineRule="auto"/>
        <w:jc w:val="both"/>
        <w:rPr>
          <w:rFonts w:cstheme="minorHAnsi"/>
        </w:rPr>
      </w:pPr>
    </w:p>
    <w:p w:rsidR="00916F34" w:rsidRDefault="00916F34" w:rsidP="004B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lastRenderedPageBreak/>
        <w:t>Pytanie 3</w:t>
      </w:r>
      <w:r>
        <w:rPr>
          <w:rFonts w:cstheme="minorHAnsi"/>
        </w:rPr>
        <w:t>:</w:t>
      </w:r>
    </w:p>
    <w:p w:rsidR="00916F34" w:rsidRDefault="00916F34" w:rsidP="004B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</w:rPr>
        <w:t xml:space="preserve">Proszę o wskazanie liczby wodomierzy / punktów, w których dokonywany jest odczyt przez inkasenta. </w:t>
      </w:r>
    </w:p>
    <w:p w:rsidR="00916F34" w:rsidRDefault="00916F34" w:rsidP="004B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t>Odpowiedź 3</w:t>
      </w:r>
      <w:r>
        <w:rPr>
          <w:rFonts w:cstheme="minorHAnsi"/>
        </w:rPr>
        <w:t>:</w:t>
      </w:r>
    </w:p>
    <w:p w:rsidR="00916F34" w:rsidRDefault="00446475" w:rsidP="004B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</w:pPr>
      <w:r>
        <w:t>Na chwilę obecną, n</w:t>
      </w:r>
      <w:r w:rsidR="00916F34">
        <w:t xml:space="preserve">a terenie gminy znajduje się 1660 szt. wodomierzy głównych oraz 230 szt. </w:t>
      </w:r>
      <w:proofErr w:type="spellStart"/>
      <w:r w:rsidR="00916F34">
        <w:t>podwodomierzy</w:t>
      </w:r>
      <w:proofErr w:type="spellEnd"/>
      <w:r w:rsidR="00916F34">
        <w:t>. Aktualnie w 90% są one wymienione na wodomierze ze zdalnym odczytem radiowym.</w:t>
      </w:r>
      <w:r>
        <w:t xml:space="preserve"> Pozostałe 10% wodomierzy są odczytywane przez inkasenta. W chwili obecnej trwają prace nad wymanią pozostałych wodomierzy na wodomierze z odczytem zdalnym.</w:t>
      </w:r>
    </w:p>
    <w:p w:rsidR="004B5FA7" w:rsidRDefault="004B5FA7" w:rsidP="004B5FA7">
      <w:pPr>
        <w:spacing w:after="120" w:line="276" w:lineRule="auto"/>
        <w:jc w:val="both"/>
        <w:rPr>
          <w:rFonts w:cstheme="minorHAnsi"/>
          <w:b/>
          <w:u w:val="single"/>
        </w:rPr>
      </w:pPr>
    </w:p>
    <w:p w:rsidR="00916F34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t>Pytanie 4</w:t>
      </w:r>
      <w:r w:rsidRPr="00916F34">
        <w:rPr>
          <w:rFonts w:cstheme="minorHAnsi"/>
        </w:rPr>
        <w:t>:</w:t>
      </w:r>
    </w:p>
    <w:p w:rsidR="00916F34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</w:rPr>
        <w:t xml:space="preserve">Proszę o wskazanie częstotliwości z jaką wystawiane będą przez Wykonawcę faktury dla odbiorców usług. </w:t>
      </w:r>
    </w:p>
    <w:p w:rsidR="00DF4F4A" w:rsidRDefault="00DF4F4A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DF4F4A">
        <w:rPr>
          <w:rFonts w:cstheme="minorHAnsi"/>
          <w:b/>
          <w:u w:val="single"/>
        </w:rPr>
        <w:t>Odpowiedź 4</w:t>
      </w:r>
      <w:r>
        <w:rPr>
          <w:rFonts w:cstheme="minorHAnsi"/>
        </w:rPr>
        <w:t>:</w:t>
      </w:r>
    </w:p>
    <w:p w:rsidR="00F459BF" w:rsidRDefault="00DF4F4A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</w:pPr>
      <w:r>
        <w:t xml:space="preserve">Aktualnie faktury są wystawiane </w:t>
      </w:r>
      <w:r w:rsidRPr="00446475">
        <w:rPr>
          <w:b/>
          <w:u w:val="single"/>
        </w:rPr>
        <w:t>przez Gminę Kije</w:t>
      </w:r>
      <w:r>
        <w:t xml:space="preserve"> w systemie kwartalnym dla każdej z miejscowości, ale są one podzielone na 3 tury, gdzie w każdej je</w:t>
      </w:r>
      <w:r w:rsidR="00F459BF">
        <w:t>st po ok. 600 faktur w miesiącu, które to faktury muszą zostać dostarczone odbiorcom usług przez inkasenta.</w:t>
      </w:r>
    </w:p>
    <w:p w:rsidR="004B5FA7" w:rsidRDefault="004B5FA7" w:rsidP="004B5FA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b/>
          <w:sz w:val="22"/>
          <w:szCs w:val="22"/>
          <w:u w:val="single"/>
        </w:rPr>
        <w:t>Pytanie 5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sz w:val="22"/>
          <w:szCs w:val="22"/>
        </w:rPr>
        <w:t xml:space="preserve">Obowiązkiem Wykonawcy będzie “Wymiana elementów/materiałów o słabym stanie technicznym po uzgodnieniu z Zamawiającym lub na żądanie Zamawiającego”. Proszę o potwierdzenie, że koszt ww. elementów/ materiałów ponosi Zamawiający. Dotyczy w szczególności punktów 3.13 oraz 4.12 SWZ. </w:t>
      </w:r>
    </w:p>
    <w:p w:rsidR="00DF4F4A" w:rsidRDefault="00DF4F4A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4F4A">
        <w:rPr>
          <w:rFonts w:asciiTheme="minorHAnsi" w:hAnsiTheme="minorHAnsi" w:cstheme="minorHAnsi"/>
          <w:b/>
          <w:sz w:val="22"/>
          <w:szCs w:val="22"/>
          <w:u w:val="single"/>
        </w:rPr>
        <w:t>Odpowiedź 5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F4F4A" w:rsidRDefault="00DF4F4A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="Calibri"/>
        </w:rPr>
      </w:pPr>
      <w:r>
        <w:t xml:space="preserve">Zgodnie z </w:t>
      </w:r>
      <w:r>
        <w:rPr>
          <w:rFonts w:cs="Calibri"/>
        </w:rPr>
        <w:t xml:space="preserve">§ </w:t>
      </w:r>
      <w:r>
        <w:t xml:space="preserve">3 ust 7 Załącznika nr 9 – projekt umowy, jak również zgodnie z pkt 3.8. SWZ: </w:t>
      </w:r>
      <w:r w:rsidRPr="00DF4F4A">
        <w:rPr>
          <w:i/>
        </w:rPr>
        <w:t>„</w:t>
      </w:r>
      <w:r w:rsidRPr="00DF4F4A">
        <w:rPr>
          <w:rFonts w:cs="Calibri"/>
          <w:i/>
        </w:rPr>
        <w:t>W ramach udzielonego zamówienia i otrzymywanego wynagrodzenia, Wykonawca zobowiązany jest do ponoszenia kosztów zakupu i wymiany elementów, materiałów i urządzeń, gdy koszty te nie przekraczają kwoty 2.000 zł netto miesięcznie. Koszty zakupu i wymiany elementów, materiałów i urządzeń przekraczające w danym miesiącu podaną kwotę ponosi Zamawiający. Wykonawca przed zakupem i wymianą elementów, materiałów i urządzeń, która przekraczałaby w danym miesiącu podaną kwotę, musi uzyskać akceptację Zamawiającego co do wyboru materiału, urządzeń oraz dostawcy. Przy zakupywanych materiałach i urządzeniach Gmina jest wskazywana jako płatnik”.</w:t>
      </w:r>
    </w:p>
    <w:p w:rsidR="00DF4F4A" w:rsidRPr="00956B12" w:rsidRDefault="00DF4F4A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</w:pPr>
      <w:r w:rsidRPr="00DF4F4A">
        <w:rPr>
          <w:rFonts w:cs="Calibri"/>
        </w:rPr>
        <w:t>Zgodnie z powyższym postanowieniem, jeśli koszt materiałów/elementów/urządzeń w danym miesiącu będą przekraczały kwotę 2.000 zł netto, to koszt ten poniesie Zamawiający. W przypadku, gdy te koszty w danym miesiącu nie przekroczą kwoty 2.000 zł netto, to zobowiązany do ich poniesienia będzie Wykonawca w ramach otrzymywanego wynagrodzenia.</w:t>
      </w:r>
    </w:p>
    <w:p w:rsidR="00F459BF" w:rsidRDefault="00F459BF" w:rsidP="004B5FA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4224" w:rsidRDefault="00AE4224" w:rsidP="004B5FA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4224" w:rsidRDefault="00AE4224" w:rsidP="004B5FA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Pytanie 6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sz w:val="22"/>
          <w:szCs w:val="22"/>
        </w:rPr>
        <w:t xml:space="preserve">Proszę o podanie liczby hydrantów przeciwpożarowych na terenie Gminy, które podlegają okresowej kontroli Wykonawcy (co 2 miesiące). </w:t>
      </w:r>
    </w:p>
    <w:p w:rsidR="00956B12" w:rsidRDefault="00956B12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6B12">
        <w:rPr>
          <w:rFonts w:asciiTheme="minorHAnsi" w:hAnsiTheme="minorHAnsi" w:cstheme="minorHAnsi"/>
          <w:b/>
          <w:sz w:val="22"/>
          <w:szCs w:val="22"/>
          <w:u w:val="single"/>
        </w:rPr>
        <w:t>Odpowiedź 6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56B12" w:rsidRPr="00956B12" w:rsidRDefault="00956B12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BF">
        <w:rPr>
          <w:rFonts w:asciiTheme="minorHAnsi" w:hAnsiTheme="minorHAnsi" w:cstheme="minorHAnsi"/>
          <w:sz w:val="22"/>
          <w:szCs w:val="22"/>
        </w:rPr>
        <w:t>Liczba hydrantów przeciwpożarowych zlokalizowanych na terenie Gminy, które podlegają okresowej kontroli Wykonawcy (co 2 miesiące) wynosi 269 szt.</w:t>
      </w:r>
    </w:p>
    <w:p w:rsidR="004B5FA7" w:rsidRDefault="004B5FA7" w:rsidP="004B5FA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b/>
          <w:sz w:val="22"/>
          <w:szCs w:val="22"/>
          <w:u w:val="single"/>
        </w:rPr>
        <w:t>Pytanie 7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sz w:val="22"/>
          <w:szCs w:val="22"/>
        </w:rPr>
        <w:t xml:space="preserve">Proszę o podanie liczby urządzeń pomiarowych, które podlegają okresowej kontroli Wykonawcy (1 raz w roku). </w:t>
      </w:r>
    </w:p>
    <w:p w:rsidR="00956B12" w:rsidRDefault="00956B12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6B12">
        <w:rPr>
          <w:rFonts w:asciiTheme="minorHAnsi" w:hAnsiTheme="minorHAnsi" w:cstheme="minorHAnsi"/>
          <w:b/>
          <w:sz w:val="22"/>
          <w:szCs w:val="22"/>
          <w:u w:val="single"/>
        </w:rPr>
        <w:t>Odpowiedź 7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56B12" w:rsidRPr="00956B12" w:rsidRDefault="00956B12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BF">
        <w:rPr>
          <w:rFonts w:asciiTheme="minorHAnsi" w:hAnsiTheme="minorHAnsi" w:cstheme="minorHAnsi"/>
          <w:sz w:val="22"/>
          <w:szCs w:val="22"/>
        </w:rPr>
        <w:t>Liczba urządzeń pomiarowych, które podlegają okresowej kontroli Wy</w:t>
      </w:r>
      <w:r w:rsidR="00EB7848" w:rsidRPr="00F459BF">
        <w:rPr>
          <w:rFonts w:asciiTheme="minorHAnsi" w:hAnsiTheme="minorHAnsi" w:cstheme="minorHAnsi"/>
          <w:sz w:val="22"/>
          <w:szCs w:val="22"/>
        </w:rPr>
        <w:t>konawcy (1 raz w roku) wynosi 4</w:t>
      </w:r>
      <w:r w:rsidRPr="00F459BF">
        <w:rPr>
          <w:rFonts w:asciiTheme="minorHAnsi" w:hAnsiTheme="minorHAnsi" w:cstheme="minorHAnsi"/>
          <w:sz w:val="22"/>
          <w:szCs w:val="22"/>
        </w:rPr>
        <w:t xml:space="preserve"> szt.</w:t>
      </w:r>
    </w:p>
    <w:p w:rsidR="004B5FA7" w:rsidRDefault="004B5FA7" w:rsidP="004B5FA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b/>
          <w:sz w:val="22"/>
          <w:szCs w:val="22"/>
          <w:u w:val="single"/>
        </w:rPr>
        <w:t>Pytanie 8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16F34" w:rsidRDefault="00916F3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F34">
        <w:rPr>
          <w:rFonts w:asciiTheme="minorHAnsi" w:hAnsiTheme="minorHAnsi" w:cstheme="minorHAnsi"/>
          <w:sz w:val="22"/>
          <w:szCs w:val="22"/>
        </w:rPr>
        <w:t>Obowiązkiem Wykonawcy będzie wykonywanie badań wody oraz ścieków. Prosimy o potwierdzenie czy koszt badań laboratoryjnych jest po stronie Wykonawcy oraz podanie częstotliwości badań oraz liczbę punktów poboru zarówno dla b</w:t>
      </w:r>
      <w:r>
        <w:rPr>
          <w:rFonts w:asciiTheme="minorHAnsi" w:hAnsiTheme="minorHAnsi" w:cstheme="minorHAnsi"/>
          <w:sz w:val="22"/>
          <w:szCs w:val="22"/>
        </w:rPr>
        <w:t xml:space="preserve">adań wody jak i badań ścieków. </w:t>
      </w:r>
    </w:p>
    <w:p w:rsidR="004B5FA7" w:rsidRDefault="00956B12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6B12">
        <w:rPr>
          <w:rFonts w:asciiTheme="minorHAnsi" w:hAnsiTheme="minorHAnsi" w:cstheme="minorHAnsi"/>
          <w:b/>
          <w:sz w:val="22"/>
          <w:szCs w:val="22"/>
          <w:u w:val="single"/>
        </w:rPr>
        <w:t>Odpowiedź 8</w:t>
      </w:r>
    </w:p>
    <w:p w:rsidR="004B5FA7" w:rsidRDefault="004B5FA7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956B12" w:rsidRPr="00956B12">
        <w:rPr>
          <w:rFonts w:asciiTheme="minorHAnsi" w:hAnsiTheme="minorHAnsi" w:cstheme="minorHAnsi"/>
          <w:sz w:val="22"/>
          <w:szCs w:val="22"/>
        </w:rPr>
        <w:t>Koszty badań obciążają wykonawcę w ramach otrzymyw</w:t>
      </w:r>
      <w:r>
        <w:rPr>
          <w:rFonts w:asciiTheme="minorHAnsi" w:hAnsiTheme="minorHAnsi" w:cstheme="minorHAnsi"/>
          <w:sz w:val="22"/>
          <w:szCs w:val="22"/>
        </w:rPr>
        <w:t>anego wynagrodzenia.</w:t>
      </w:r>
    </w:p>
    <w:p w:rsidR="004B5FA7" w:rsidRDefault="004B5FA7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956B12" w:rsidRPr="00956B12">
        <w:rPr>
          <w:rFonts w:asciiTheme="minorHAnsi" w:hAnsiTheme="minorHAnsi" w:cstheme="minorHAnsi"/>
          <w:sz w:val="22"/>
          <w:szCs w:val="22"/>
        </w:rPr>
        <w:t xml:space="preserve">Częstotliwość badań: </w:t>
      </w:r>
    </w:p>
    <w:p w:rsidR="00AE4224" w:rsidRPr="00AE4224" w:rsidRDefault="00956B12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224">
        <w:rPr>
          <w:rFonts w:asciiTheme="minorHAnsi" w:hAnsiTheme="minorHAnsi" w:cstheme="minorHAnsi"/>
          <w:sz w:val="22"/>
          <w:szCs w:val="22"/>
        </w:rPr>
        <w:t xml:space="preserve">Zgodnie z załączonym do postępowania załącznikiem nr 10 pozwolenie wodnoprawne znak KR.ZUZ.1.421.108.2019.MR – badania ścieków 4 razy w roku, należy pobrać próbki </w:t>
      </w:r>
      <w:r w:rsidRPr="00AE4224">
        <w:rPr>
          <w:rFonts w:asciiTheme="minorHAnsi" w:hAnsiTheme="minorHAnsi" w:cstheme="minorHAnsi"/>
          <w:b/>
          <w:sz w:val="22"/>
          <w:szCs w:val="22"/>
        </w:rPr>
        <w:t>ścieków</w:t>
      </w:r>
      <w:r w:rsidRPr="00AE4224">
        <w:rPr>
          <w:rFonts w:asciiTheme="minorHAnsi" w:hAnsiTheme="minorHAnsi" w:cstheme="minorHAnsi"/>
          <w:sz w:val="22"/>
          <w:szCs w:val="22"/>
        </w:rPr>
        <w:t xml:space="preserve"> na dopływie oraz odpływie z oczyszczalni.</w:t>
      </w:r>
    </w:p>
    <w:p w:rsidR="004B5FA7" w:rsidRPr="00AE4224" w:rsidRDefault="00956B12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224">
        <w:rPr>
          <w:rFonts w:asciiTheme="minorHAnsi" w:hAnsiTheme="minorHAnsi" w:cstheme="minorHAnsi"/>
          <w:sz w:val="22"/>
          <w:szCs w:val="22"/>
        </w:rPr>
        <w:t>Badania wody – zgodnie z załącznikiem nr 3 do rozporządzenia Ministra Zdrowia z dnia 7 grudnia 2017 r. w sprawie jakości wody przeznaczonej do spożycia przez ludzi, tj. 4 razy w roku oraz badanie przeglądowe rozszerzone 1 raz w roku</w:t>
      </w:r>
      <w:r w:rsidR="001F0CCA" w:rsidRPr="00AE4224">
        <w:rPr>
          <w:rFonts w:asciiTheme="minorHAnsi" w:hAnsiTheme="minorHAnsi" w:cstheme="minorHAnsi"/>
          <w:sz w:val="22"/>
          <w:szCs w:val="22"/>
        </w:rPr>
        <w:t xml:space="preserve"> z punktów zgłoszonych w harmonogramie do Państwowego Powiatowego Inspektora Sanitarnego w Busku – Zdroju.</w:t>
      </w:r>
    </w:p>
    <w:p w:rsidR="00956B12" w:rsidRPr="00AE4224" w:rsidRDefault="004B5FA7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224">
        <w:rPr>
          <w:rFonts w:asciiTheme="minorHAnsi" w:hAnsiTheme="minorHAnsi" w:cstheme="minorHAnsi"/>
          <w:sz w:val="22"/>
          <w:szCs w:val="22"/>
        </w:rPr>
        <w:t>c) Liczba punktów poboru:</w:t>
      </w:r>
    </w:p>
    <w:p w:rsidR="00AE4224" w:rsidRPr="00AE4224" w:rsidRDefault="00AE4224" w:rsidP="00AE42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224">
        <w:rPr>
          <w:rFonts w:asciiTheme="minorHAnsi" w:hAnsiTheme="minorHAnsi" w:cstheme="minorHAnsi"/>
          <w:sz w:val="22"/>
          <w:szCs w:val="22"/>
        </w:rPr>
        <w:t xml:space="preserve">Badania ścieków – 2 punkty: </w:t>
      </w:r>
      <w:r w:rsidRPr="00AE4224">
        <w:rPr>
          <w:rFonts w:asciiTheme="minorHAnsi" w:hAnsiTheme="minorHAnsi" w:cstheme="minorHAnsi"/>
          <w:sz w:val="22"/>
          <w:szCs w:val="22"/>
        </w:rPr>
        <w:t>na dopływie oraz odpływie z oczyszczalni.</w:t>
      </w:r>
    </w:p>
    <w:p w:rsidR="00AE4224" w:rsidRPr="00AE4224" w:rsidRDefault="00AE4224" w:rsidP="004B5F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224">
        <w:rPr>
          <w:rFonts w:asciiTheme="minorHAnsi" w:hAnsiTheme="minorHAnsi" w:cstheme="minorHAnsi"/>
          <w:sz w:val="22"/>
          <w:szCs w:val="22"/>
        </w:rPr>
        <w:t>Badania wody – 5 punktów.</w:t>
      </w:r>
    </w:p>
    <w:p w:rsidR="00AE4224" w:rsidRDefault="00AE4224" w:rsidP="004B5FA7">
      <w:pPr>
        <w:spacing w:after="120" w:line="276" w:lineRule="auto"/>
        <w:jc w:val="both"/>
        <w:rPr>
          <w:rFonts w:cstheme="minorHAnsi"/>
          <w:b/>
          <w:u w:val="single"/>
        </w:rPr>
      </w:pPr>
    </w:p>
    <w:p w:rsidR="002239DD" w:rsidRDefault="002239DD" w:rsidP="004B5FA7">
      <w:pPr>
        <w:spacing w:after="120" w:line="276" w:lineRule="auto"/>
        <w:jc w:val="both"/>
        <w:rPr>
          <w:rFonts w:cstheme="minorHAnsi"/>
          <w:b/>
          <w:u w:val="single"/>
        </w:rPr>
      </w:pPr>
    </w:p>
    <w:p w:rsidR="002239DD" w:rsidRDefault="002239DD" w:rsidP="004B5FA7">
      <w:pPr>
        <w:spacing w:after="120" w:line="276" w:lineRule="auto"/>
        <w:jc w:val="both"/>
        <w:rPr>
          <w:rFonts w:cstheme="minorHAnsi"/>
          <w:b/>
          <w:u w:val="single"/>
        </w:rPr>
      </w:pPr>
      <w:bookmarkStart w:id="0" w:name="_GoBack"/>
      <w:bookmarkEnd w:id="0"/>
    </w:p>
    <w:p w:rsidR="00916F34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  <w:b/>
          <w:u w:val="single"/>
        </w:rPr>
        <w:lastRenderedPageBreak/>
        <w:t>Pytanie 9</w:t>
      </w:r>
      <w:r>
        <w:rPr>
          <w:rFonts w:cstheme="minorHAnsi"/>
        </w:rPr>
        <w:t>:</w:t>
      </w:r>
    </w:p>
    <w:p w:rsidR="004B5FA7" w:rsidRDefault="00916F34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916F34">
        <w:rPr>
          <w:rFonts w:cstheme="minorHAnsi"/>
        </w:rPr>
        <w:t xml:space="preserve">Obowiązkiem Wykonawcy będzie “utrzymanie wewnętrznych instalacji sanitarnych w budynkach podległych Gminie Kije oraz budynków będący własnością Gminy Kije”. Proszę o podanie liczby budynków wraz ze wskazaniem sposobu ich użytkowania. </w:t>
      </w:r>
    </w:p>
    <w:p w:rsidR="004B5FA7" w:rsidRDefault="004B5FA7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4B5FA7">
        <w:rPr>
          <w:rFonts w:cstheme="minorHAnsi"/>
          <w:b/>
          <w:u w:val="single"/>
        </w:rPr>
        <w:t>Odpowiedź</w:t>
      </w:r>
      <w:r>
        <w:rPr>
          <w:rFonts w:cstheme="minorHAnsi"/>
          <w:b/>
          <w:u w:val="single"/>
        </w:rPr>
        <w:t xml:space="preserve"> 9</w:t>
      </w:r>
      <w:r>
        <w:rPr>
          <w:rFonts w:cstheme="minorHAnsi"/>
        </w:rPr>
        <w:t>:</w:t>
      </w:r>
    </w:p>
    <w:p w:rsidR="0002413D" w:rsidRPr="004B5FA7" w:rsidRDefault="004B5FA7" w:rsidP="004B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Powyższy obowiązek dotyczy </w:t>
      </w:r>
      <w:r>
        <w:t>24 obiektów – są to budynki: urzędu, kasztelanii, szkół, ośrodka zdrowia, świetlic, remiz strażackich, bibliotek, lokali mieszkalnych.</w:t>
      </w:r>
    </w:p>
    <w:sectPr w:rsidR="0002413D" w:rsidRPr="004B5F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EC" w:rsidRDefault="004D11EC" w:rsidP="00AF60AD">
      <w:pPr>
        <w:spacing w:after="0" w:line="240" w:lineRule="auto"/>
      </w:pPr>
      <w:r>
        <w:separator/>
      </w:r>
    </w:p>
  </w:endnote>
  <w:endnote w:type="continuationSeparator" w:id="0">
    <w:p w:rsidR="004D11EC" w:rsidRDefault="004D11EC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2754" w:rsidRPr="00AF60AD" w:rsidRDefault="00F02754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2239DD">
              <w:rPr>
                <w:bCs/>
                <w:noProof/>
                <w:sz w:val="20"/>
                <w:szCs w:val="20"/>
              </w:rPr>
              <w:t>4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2239DD">
              <w:rPr>
                <w:bCs/>
                <w:noProof/>
                <w:sz w:val="20"/>
                <w:szCs w:val="20"/>
              </w:rPr>
              <w:t>4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2754" w:rsidRDefault="00F02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EC" w:rsidRDefault="004D11EC" w:rsidP="00AF60AD">
      <w:pPr>
        <w:spacing w:after="0" w:line="240" w:lineRule="auto"/>
      </w:pPr>
      <w:r>
        <w:separator/>
      </w:r>
    </w:p>
  </w:footnote>
  <w:footnote w:type="continuationSeparator" w:id="0">
    <w:p w:rsidR="004D11EC" w:rsidRDefault="004D11EC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54" w:rsidRPr="00AF60AD" w:rsidRDefault="00F02754" w:rsidP="005708F0">
    <w:pPr>
      <w:spacing w:after="190"/>
      <w:ind w:right="-598"/>
      <w:jc w:val="center"/>
      <w:rPr>
        <w:rFonts w:cstheme="minorHAnsi"/>
      </w:rPr>
    </w:pPr>
    <w:r w:rsidRPr="00AF60AD">
      <w:rPr>
        <w:rFonts w:cstheme="minorHAnsi"/>
        <w:sz w:val="2"/>
      </w:rPr>
      <w:tab/>
      <w:t xml:space="preserve"> </w:t>
    </w:r>
    <w:r w:rsidRPr="00AF60AD">
      <w:rPr>
        <w:rFonts w:cstheme="minorHAnsi"/>
        <w:sz w:val="2"/>
      </w:rPr>
      <w:tab/>
      <w:t xml:space="preserve"> </w:t>
    </w:r>
  </w:p>
  <w:p w:rsidR="00F02754" w:rsidRPr="00080CC0" w:rsidRDefault="00F02754" w:rsidP="004A39FB">
    <w:pPr>
      <w:spacing w:after="190"/>
      <w:ind w:right="-598"/>
      <w:rPr>
        <w:rFonts w:cstheme="minorHAnsi"/>
        <w:szCs w:val="20"/>
      </w:rPr>
    </w:pPr>
    <w:r w:rsidRPr="00080CC0">
      <w:rPr>
        <w:szCs w:val="20"/>
      </w:rPr>
      <w:t>Znak postępowania:</w:t>
    </w:r>
    <w:r w:rsidRPr="00080CC0">
      <w:rPr>
        <w:rFonts w:ascii="Calibri" w:hAnsi="Calibri" w:cs="Calibri"/>
        <w:szCs w:val="20"/>
      </w:rPr>
      <w:t xml:space="preserve"> </w:t>
    </w:r>
    <w:r w:rsidRPr="00080CC0">
      <w:rPr>
        <w:rFonts w:cstheme="minorHAnsi"/>
      </w:rPr>
      <w:t>2021/BZP 00299645/01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C05"/>
    <w:multiLevelType w:val="hybridMultilevel"/>
    <w:tmpl w:val="A516D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531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C50B6"/>
    <w:multiLevelType w:val="hybridMultilevel"/>
    <w:tmpl w:val="4E6E3516"/>
    <w:lvl w:ilvl="0" w:tplc="F5E01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34C8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2162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B97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0C9D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697"/>
    <w:multiLevelType w:val="hybridMultilevel"/>
    <w:tmpl w:val="2DE86138"/>
    <w:lvl w:ilvl="0" w:tplc="C332E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6E7C2F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BD7E25"/>
    <w:multiLevelType w:val="hybridMultilevel"/>
    <w:tmpl w:val="86421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62874"/>
    <w:multiLevelType w:val="hybridMultilevel"/>
    <w:tmpl w:val="78C23280"/>
    <w:lvl w:ilvl="0" w:tplc="555626E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D572E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DBA"/>
    <w:multiLevelType w:val="hybridMultilevel"/>
    <w:tmpl w:val="21483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17"/>
  </w:num>
  <w:num w:numId="6">
    <w:abstractNumId w:val="20"/>
  </w:num>
  <w:num w:numId="7">
    <w:abstractNumId w:val="7"/>
  </w:num>
  <w:num w:numId="8">
    <w:abstractNumId w:val="10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18"/>
  </w:num>
  <w:num w:numId="17">
    <w:abstractNumId w:val="1"/>
  </w:num>
  <w:num w:numId="18">
    <w:abstractNumId w:val="9"/>
  </w:num>
  <w:num w:numId="19">
    <w:abstractNumId w:val="0"/>
  </w:num>
  <w:num w:numId="20">
    <w:abstractNumId w:val="3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7256C"/>
    <w:rsid w:val="00075A6A"/>
    <w:rsid w:val="00080CC0"/>
    <w:rsid w:val="00086E2A"/>
    <w:rsid w:val="000B661A"/>
    <w:rsid w:val="000E262A"/>
    <w:rsid w:val="000E4C9C"/>
    <w:rsid w:val="000F2ADE"/>
    <w:rsid w:val="00126A40"/>
    <w:rsid w:val="00142721"/>
    <w:rsid w:val="00177C40"/>
    <w:rsid w:val="001F0CCA"/>
    <w:rsid w:val="002239DD"/>
    <w:rsid w:val="002407AD"/>
    <w:rsid w:val="00286B12"/>
    <w:rsid w:val="002C59F2"/>
    <w:rsid w:val="0032203E"/>
    <w:rsid w:val="0035533F"/>
    <w:rsid w:val="00357E0D"/>
    <w:rsid w:val="00371FA8"/>
    <w:rsid w:val="003720AA"/>
    <w:rsid w:val="003A7981"/>
    <w:rsid w:val="00435FC4"/>
    <w:rsid w:val="00446475"/>
    <w:rsid w:val="0045559F"/>
    <w:rsid w:val="0046230B"/>
    <w:rsid w:val="004A39FB"/>
    <w:rsid w:val="004B5FA7"/>
    <w:rsid w:val="004B71F9"/>
    <w:rsid w:val="004B7E96"/>
    <w:rsid w:val="004D11EC"/>
    <w:rsid w:val="004F192E"/>
    <w:rsid w:val="00505296"/>
    <w:rsid w:val="005150DC"/>
    <w:rsid w:val="00516F19"/>
    <w:rsid w:val="00556AF8"/>
    <w:rsid w:val="00566654"/>
    <w:rsid w:val="005708F0"/>
    <w:rsid w:val="00574340"/>
    <w:rsid w:val="00574EBA"/>
    <w:rsid w:val="00593E6D"/>
    <w:rsid w:val="005971CE"/>
    <w:rsid w:val="005B723B"/>
    <w:rsid w:val="005C4748"/>
    <w:rsid w:val="005C7970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94380"/>
    <w:rsid w:val="007B61F3"/>
    <w:rsid w:val="007E4FF4"/>
    <w:rsid w:val="0086095D"/>
    <w:rsid w:val="008A6449"/>
    <w:rsid w:val="008E68DC"/>
    <w:rsid w:val="00905527"/>
    <w:rsid w:val="00907F03"/>
    <w:rsid w:val="00913BF8"/>
    <w:rsid w:val="00916F34"/>
    <w:rsid w:val="00926648"/>
    <w:rsid w:val="00926F48"/>
    <w:rsid w:val="00942A13"/>
    <w:rsid w:val="00956468"/>
    <w:rsid w:val="00956B12"/>
    <w:rsid w:val="009B39A2"/>
    <w:rsid w:val="00A0165B"/>
    <w:rsid w:val="00A06106"/>
    <w:rsid w:val="00A2499C"/>
    <w:rsid w:val="00A35D7A"/>
    <w:rsid w:val="00A367CA"/>
    <w:rsid w:val="00A571CA"/>
    <w:rsid w:val="00A5758F"/>
    <w:rsid w:val="00A90E2F"/>
    <w:rsid w:val="00A94E95"/>
    <w:rsid w:val="00AA3F04"/>
    <w:rsid w:val="00AE4224"/>
    <w:rsid w:val="00AF60AD"/>
    <w:rsid w:val="00B85C54"/>
    <w:rsid w:val="00BA3AC1"/>
    <w:rsid w:val="00BC620E"/>
    <w:rsid w:val="00BD6428"/>
    <w:rsid w:val="00C22AE7"/>
    <w:rsid w:val="00C270C1"/>
    <w:rsid w:val="00C50F12"/>
    <w:rsid w:val="00C629F7"/>
    <w:rsid w:val="00C6518C"/>
    <w:rsid w:val="00D071DD"/>
    <w:rsid w:val="00D12331"/>
    <w:rsid w:val="00D75372"/>
    <w:rsid w:val="00DB4421"/>
    <w:rsid w:val="00DF4F4A"/>
    <w:rsid w:val="00E316D3"/>
    <w:rsid w:val="00E32201"/>
    <w:rsid w:val="00EB4B73"/>
    <w:rsid w:val="00EB7848"/>
    <w:rsid w:val="00EC2A2B"/>
    <w:rsid w:val="00ED1C4B"/>
    <w:rsid w:val="00ED513D"/>
    <w:rsid w:val="00EF0644"/>
    <w:rsid w:val="00F02754"/>
    <w:rsid w:val="00F14D1F"/>
    <w:rsid w:val="00F459BF"/>
    <w:rsid w:val="00F45D80"/>
    <w:rsid w:val="00FA2478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CBED6-B467-4F4F-AD06-3E46C05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  <w:style w:type="character" w:customStyle="1" w:styleId="FontStyle93">
    <w:name w:val="Font Style93"/>
    <w:rsid w:val="007B61F3"/>
    <w:rPr>
      <w:rFonts w:ascii="Times New Roman" w:hAnsi="Times New Roman" w:cs="Times New Roman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18C"/>
    <w:rPr>
      <w:vertAlign w:val="superscript"/>
    </w:rPr>
  </w:style>
  <w:style w:type="paragraph" w:customStyle="1" w:styleId="Default">
    <w:name w:val="Default"/>
    <w:rsid w:val="0091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Petrus</dc:creator>
  <cp:lastModifiedBy>Radosław Petrus</cp:lastModifiedBy>
  <cp:revision>3</cp:revision>
  <cp:lastPrinted>2021-04-16T11:01:00Z</cp:lastPrinted>
  <dcterms:created xsi:type="dcterms:W3CDTF">2021-12-13T15:29:00Z</dcterms:created>
  <dcterms:modified xsi:type="dcterms:W3CDTF">2021-12-13T15:30:00Z</dcterms:modified>
</cp:coreProperties>
</file>